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eastAsia" w:ascii="方正小标宋简体" w:hAnsi="方正小标宋简体" w:eastAsia="方正小标宋简体" w:cs="方正小标宋简体"/>
          <w:b w:val="0"/>
          <w:bCs/>
          <w:sz w:val="44"/>
          <w:szCs w:val="44"/>
        </w:rPr>
      </w:pPr>
      <w:bookmarkStart w:id="0" w:name="_GoBack"/>
      <w:bookmarkEnd w:id="0"/>
      <w:r>
        <w:rPr>
          <w:rFonts w:hint="eastAsia" w:ascii="方正小标宋简体" w:hAnsi="方正小标宋简体" w:eastAsia="方正小标宋简体" w:cs="方正小标宋简体"/>
          <w:b w:val="0"/>
          <w:bCs/>
          <w:sz w:val="44"/>
          <w:szCs w:val="44"/>
        </w:rPr>
        <w:t>广西工艺美术学校</w:t>
      </w: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动漫</w:t>
      </w:r>
      <w:r>
        <w:rPr>
          <w:rFonts w:hint="eastAsia" w:ascii="方正小标宋简体" w:hAnsi="方正小标宋简体" w:eastAsia="方正小标宋简体" w:cs="方正小标宋简体"/>
          <w:b w:val="0"/>
          <w:bCs/>
          <w:sz w:val="44"/>
          <w:szCs w:val="44"/>
          <w:lang w:eastAsia="zh-CN"/>
        </w:rPr>
        <w:t>与</w:t>
      </w:r>
      <w:r>
        <w:rPr>
          <w:rFonts w:hint="eastAsia" w:ascii="方正小标宋简体" w:hAnsi="方正小标宋简体" w:eastAsia="方正小标宋简体" w:cs="方正小标宋简体"/>
          <w:b w:val="0"/>
          <w:bCs/>
          <w:sz w:val="44"/>
          <w:szCs w:val="44"/>
        </w:rPr>
        <w:t>游戏</w:t>
      </w:r>
      <w:r>
        <w:rPr>
          <w:rFonts w:hint="eastAsia" w:ascii="方正小标宋简体" w:hAnsi="方正小标宋简体" w:eastAsia="方正小标宋简体" w:cs="方正小标宋简体"/>
          <w:b w:val="0"/>
          <w:bCs/>
          <w:sz w:val="44"/>
          <w:szCs w:val="44"/>
          <w:lang w:eastAsia="zh-CN"/>
        </w:rPr>
        <w:t>制作</w:t>
      </w:r>
      <w:r>
        <w:rPr>
          <w:rFonts w:hint="eastAsia" w:ascii="方正小标宋简体" w:hAnsi="方正小标宋简体" w:eastAsia="方正小标宋简体" w:cs="方正小标宋简体"/>
          <w:b w:val="0"/>
          <w:bCs/>
          <w:sz w:val="44"/>
          <w:szCs w:val="44"/>
        </w:rPr>
        <w:t>专业人才培养方案</w:t>
      </w:r>
    </w:p>
    <w:p>
      <w:pPr>
        <w:keepNext w:val="0"/>
        <w:keepLines w:val="0"/>
        <w:pageBreakBefore w:val="0"/>
        <w:kinsoku/>
        <w:wordWrap/>
        <w:overflowPunct/>
        <w:topLinePunct w:val="0"/>
        <w:autoSpaceDE/>
        <w:autoSpaceDN/>
        <w:bidi w:val="0"/>
        <w:adjustRightInd/>
        <w:spacing w:line="560" w:lineRule="exact"/>
        <w:jc w:val="center"/>
        <w:rPr>
          <w:rFonts w:hint="eastAsia" w:ascii="方正小标宋简体" w:hAnsi="方正小标宋简体" w:eastAsia="方正小标宋简体" w:cs="方正小标宋简体"/>
          <w:b/>
          <w:sz w:val="44"/>
          <w:szCs w:val="44"/>
        </w:rPr>
      </w:pPr>
    </w:p>
    <w:p>
      <w:pPr>
        <w:pStyle w:val="2"/>
        <w:bidi w:val="0"/>
        <w:rPr>
          <w:rFonts w:hint="eastAsia"/>
          <w:lang w:eastAsia="zh-CN"/>
        </w:rPr>
      </w:pPr>
      <w:r>
        <w:rPr>
          <w:rFonts w:hint="eastAsia"/>
        </w:rPr>
        <w:t>一、专业名称</w:t>
      </w:r>
      <w:r>
        <w:rPr>
          <w:rFonts w:hint="eastAsia"/>
          <w:lang w:eastAsia="zh-CN"/>
        </w:rPr>
        <w:t>及代码</w:t>
      </w:r>
    </w:p>
    <w:p>
      <w:pPr>
        <w:bidi w:val="0"/>
        <w:rPr>
          <w:rFonts w:hint="eastAsia"/>
          <w:lang w:eastAsia="zh-CN"/>
        </w:rPr>
      </w:pPr>
      <w:r>
        <w:rPr>
          <w:rFonts w:hint="eastAsia"/>
        </w:rPr>
        <w:t>（一）专业名称：</w:t>
      </w:r>
      <w:r>
        <w:rPr>
          <w:rFonts w:hint="eastAsia"/>
          <w:lang w:eastAsia="zh-CN"/>
        </w:rPr>
        <w:t>动漫与游戏制作</w:t>
      </w:r>
    </w:p>
    <w:p>
      <w:pPr>
        <w:bidi w:val="0"/>
        <w:rPr>
          <w:rFonts w:hint="default"/>
          <w:lang w:val="en-US" w:eastAsia="zh-CN"/>
        </w:rPr>
      </w:pPr>
      <w:r>
        <w:rPr>
          <w:rFonts w:hint="eastAsia"/>
        </w:rPr>
        <w:t>（二）</w:t>
      </w:r>
      <w:r>
        <w:rPr>
          <w:rFonts w:hint="eastAsia"/>
          <w:lang w:eastAsia="zh-CN"/>
        </w:rPr>
        <w:t>专业代码</w:t>
      </w:r>
      <w:r>
        <w:rPr>
          <w:rFonts w:hint="eastAsia"/>
        </w:rPr>
        <w:t>：</w:t>
      </w:r>
      <w:r>
        <w:rPr>
          <w:rFonts w:hint="default"/>
          <w:lang w:val="en-US" w:eastAsia="zh-CN"/>
        </w:rPr>
        <w:t>760204</w:t>
      </w:r>
    </w:p>
    <w:p>
      <w:pPr>
        <w:pStyle w:val="2"/>
        <w:bidi w:val="0"/>
        <w:rPr>
          <w:rFonts w:hint="eastAsia"/>
          <w:lang w:eastAsia="zh-CN"/>
        </w:rPr>
      </w:pPr>
      <w:r>
        <w:rPr>
          <w:rFonts w:hint="eastAsia"/>
          <w:lang w:eastAsia="zh-CN"/>
        </w:rPr>
        <w:t>二、入学要求</w:t>
      </w:r>
    </w:p>
    <w:p>
      <w:pPr>
        <w:bidi w:val="0"/>
        <w:rPr>
          <w:rFonts w:hint="eastAsia"/>
          <w:lang w:val="en-US" w:eastAsia="zh-CN"/>
        </w:rPr>
      </w:pPr>
      <w:r>
        <w:rPr>
          <w:rFonts w:hint="eastAsia"/>
          <w:lang w:val="en-US" w:eastAsia="zh-CN"/>
        </w:rPr>
        <w:t xml:space="preserve">  初中毕业生或具有同等学历者。</w:t>
      </w:r>
    </w:p>
    <w:p>
      <w:pPr>
        <w:pStyle w:val="2"/>
        <w:numPr>
          <w:ilvl w:val="0"/>
          <w:numId w:val="1"/>
        </w:numPr>
        <w:bidi w:val="0"/>
        <w:rPr>
          <w:rFonts w:hint="eastAsia"/>
          <w:lang w:val="en-US" w:eastAsia="zh-CN"/>
        </w:rPr>
      </w:pPr>
      <w:r>
        <w:rPr>
          <w:rFonts w:hint="eastAsia"/>
          <w:lang w:val="en-US" w:eastAsia="zh-CN"/>
        </w:rPr>
        <w:t>修业年限</w:t>
      </w:r>
    </w:p>
    <w:p>
      <w:pPr>
        <w:bidi w:val="0"/>
        <w:rPr>
          <w:rFonts w:hint="eastAsia"/>
        </w:rPr>
      </w:pPr>
      <w:r>
        <w:rPr>
          <w:rFonts w:hint="eastAsia"/>
          <w:lang w:val="en-US" w:eastAsia="zh-CN"/>
        </w:rPr>
        <w:t xml:space="preserve">  </w:t>
      </w:r>
      <w:r>
        <w:rPr>
          <w:rFonts w:hint="eastAsia"/>
        </w:rPr>
        <w:t>学制：</w:t>
      </w:r>
      <w:r>
        <w:rPr>
          <w:rFonts w:hint="default"/>
        </w:rPr>
        <w:t>3</w:t>
      </w:r>
      <w:r>
        <w:rPr>
          <w:rFonts w:hint="eastAsia"/>
        </w:rPr>
        <w:t>年</w:t>
      </w:r>
    </w:p>
    <w:p>
      <w:pPr>
        <w:pStyle w:val="2"/>
        <w:numPr>
          <w:ilvl w:val="0"/>
          <w:numId w:val="1"/>
        </w:numPr>
        <w:bidi w:val="0"/>
        <w:rPr>
          <w:rFonts w:hint="eastAsia"/>
          <w:lang w:val="en-US" w:eastAsia="zh-CN"/>
        </w:rPr>
      </w:pPr>
      <w:r>
        <w:rPr>
          <w:rFonts w:hint="eastAsia"/>
          <w:lang w:val="en-US" w:eastAsia="zh-CN"/>
        </w:rPr>
        <w:t>职业面向</w:t>
      </w:r>
    </w:p>
    <w:tbl>
      <w:tblPr>
        <w:tblStyle w:val="12"/>
        <w:tblW w:w="86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80"/>
        <w:gridCol w:w="2610"/>
        <w:gridCol w:w="2147"/>
        <w:gridCol w:w="2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jc w:val="center"/>
        </w:trPr>
        <w:tc>
          <w:tcPr>
            <w:tcW w:w="16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b w:val="0"/>
                <w:bCs w:val="0"/>
                <w:i w:val="0"/>
                <w:iCs w:val="0"/>
                <w:color w:val="000000"/>
                <w:sz w:val="28"/>
                <w:szCs w:val="28"/>
                <w:u w:val="none"/>
              </w:rPr>
            </w:pPr>
            <w:r>
              <w:rPr>
                <w:rFonts w:hint="eastAsia" w:ascii="方正仿宋_GB2312" w:hAnsi="方正仿宋_GB2312" w:eastAsia="方正仿宋_GB2312" w:cs="方正仿宋_GB2312"/>
                <w:b w:val="0"/>
                <w:bCs w:val="0"/>
                <w:i w:val="0"/>
                <w:iCs w:val="0"/>
                <w:color w:val="000000"/>
                <w:kern w:val="0"/>
                <w:sz w:val="28"/>
                <w:szCs w:val="28"/>
                <w:u w:val="none"/>
                <w:lang w:val="en-US" w:eastAsia="zh-CN" w:bidi="ar"/>
              </w:rPr>
              <w:t>专门化方向</w:t>
            </w: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b w:val="0"/>
                <w:bCs w:val="0"/>
                <w:i w:val="0"/>
                <w:iCs w:val="0"/>
                <w:color w:val="000000"/>
                <w:sz w:val="28"/>
                <w:szCs w:val="28"/>
                <w:u w:val="none"/>
              </w:rPr>
            </w:pPr>
            <w:r>
              <w:rPr>
                <w:rFonts w:hint="eastAsia" w:ascii="方正仿宋_GB2312" w:hAnsi="方正仿宋_GB2312" w:eastAsia="方正仿宋_GB2312" w:cs="方正仿宋_GB2312"/>
                <w:b w:val="0"/>
                <w:bCs w:val="0"/>
                <w:i w:val="0"/>
                <w:iCs w:val="0"/>
                <w:color w:val="000000"/>
                <w:kern w:val="0"/>
                <w:sz w:val="28"/>
                <w:szCs w:val="28"/>
                <w:u w:val="none"/>
                <w:lang w:val="en-US" w:eastAsia="zh-CN" w:bidi="ar"/>
              </w:rPr>
              <w:t>职业（岗位）</w:t>
            </w:r>
          </w:p>
        </w:tc>
        <w:tc>
          <w:tcPr>
            <w:tcW w:w="432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b w:val="0"/>
                <w:bCs w:val="0"/>
                <w:i w:val="0"/>
                <w:iCs w:val="0"/>
                <w:color w:val="000000"/>
                <w:sz w:val="28"/>
                <w:szCs w:val="28"/>
                <w:u w:val="none"/>
              </w:rPr>
            </w:pPr>
            <w:r>
              <w:rPr>
                <w:rFonts w:hint="eastAsia" w:ascii="方正仿宋_GB2312" w:hAnsi="方正仿宋_GB2312" w:eastAsia="方正仿宋_GB2312" w:cs="方正仿宋_GB2312"/>
                <w:b w:val="0"/>
                <w:bCs w:val="0"/>
                <w:i w:val="0"/>
                <w:iCs w:val="0"/>
                <w:color w:val="000000"/>
                <w:kern w:val="0"/>
                <w:sz w:val="28"/>
                <w:szCs w:val="28"/>
                <w:u w:val="none"/>
                <w:lang w:val="en-US" w:eastAsia="zh-CN" w:bidi="ar"/>
              </w:rPr>
              <w:t>继续学习专业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动画设计</w:t>
            </w: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动画师</w:t>
            </w:r>
          </w:p>
        </w:tc>
        <w:tc>
          <w:tcPr>
            <w:tcW w:w="2147" w:type="dxa"/>
            <w:vMerge w:val="restart"/>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高职：</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动漫设计</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动漫制作技术</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动漫制作</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影视动画</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数字动画</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p>
        </w:tc>
        <w:tc>
          <w:tcPr>
            <w:tcW w:w="2173" w:type="dxa"/>
            <w:vMerge w:val="restart"/>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本科：</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t>动画艺术学</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t>数字媒体艺术</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pPr>
            <w:r>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t>数字媒体艺术</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highlight w:val="none"/>
                <w:u w:val="none"/>
                <w:lang w:val="en-US" w:eastAsia="zh-CN" w:bidi="ar"/>
              </w:rPr>
              <w:t>漫画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动画场景设计师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动画角色设计师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游戏美术设计</w:t>
            </w: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游戏界面设计师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游戏场景设计师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default" w:ascii="Times New Roman" w:hAnsi="Times New Roman" w:eastAsia="方正仿宋_GB2312" w:cs="Times New Roman"/>
                <w:i w:val="0"/>
                <w:iCs w:val="0"/>
                <w:color w:val="000000"/>
                <w:sz w:val="28"/>
                <w:szCs w:val="28"/>
                <w:u w:val="none"/>
                <w:lang w:val="en-US" w:eastAsia="zh-CN"/>
              </w:rPr>
              <w:t>3D</w:t>
            </w:r>
            <w:r>
              <w:rPr>
                <w:rFonts w:hint="eastAsia" w:ascii="方正仿宋_GB2312" w:hAnsi="方正仿宋_GB2312" w:eastAsia="方正仿宋_GB2312" w:cs="方正仿宋_GB2312"/>
                <w:i w:val="0"/>
                <w:iCs w:val="0"/>
                <w:color w:val="000000"/>
                <w:sz w:val="28"/>
                <w:szCs w:val="28"/>
                <w:u w:val="none"/>
                <w:lang w:val="en-US" w:eastAsia="zh-CN"/>
              </w:rPr>
              <w:t>建模师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both"/>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影视制作</w:t>
            </w: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新媒体广告</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短视频制作师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rPr>
            </w:pPr>
          </w:p>
        </w:tc>
        <w:tc>
          <w:tcPr>
            <w:tcW w:w="26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方正仿宋_GB2312" w:hAnsi="方正仿宋_GB2312" w:eastAsia="方正仿宋_GB2312" w:cs="方正仿宋_GB2312"/>
                <w:i w:val="0"/>
                <w:iCs w:val="0"/>
                <w:color w:val="000000"/>
                <w:sz w:val="28"/>
                <w:szCs w:val="28"/>
                <w:u w:val="none"/>
                <w:lang w:val="en-US" w:eastAsia="zh-CN"/>
              </w:rPr>
            </w:pPr>
            <w:r>
              <w:rPr>
                <w:rFonts w:hint="eastAsia" w:ascii="方正仿宋_GB2312" w:hAnsi="方正仿宋_GB2312" w:eastAsia="方正仿宋_GB2312" w:cs="方正仿宋_GB2312"/>
                <w:i w:val="0"/>
                <w:iCs w:val="0"/>
                <w:color w:val="000000"/>
                <w:sz w:val="28"/>
                <w:szCs w:val="28"/>
                <w:u w:val="none"/>
                <w:lang w:val="en-US" w:eastAsia="zh-CN"/>
              </w:rPr>
              <w:t>剪辑师</w:t>
            </w:r>
          </w:p>
        </w:tc>
        <w:tc>
          <w:tcPr>
            <w:tcW w:w="2147"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c>
          <w:tcPr>
            <w:tcW w:w="2173" w:type="dxa"/>
            <w:vMerge w:val="continue"/>
            <w:tcBorders>
              <w:top w:val="single" w:color="000000" w:sz="4" w:space="0"/>
              <w:left w:val="single" w:color="000000" w:sz="4" w:space="0"/>
              <w:bottom w:val="single" w:color="000000" w:sz="4" w:space="0"/>
              <w:right w:val="single" w:color="000000" w:sz="4" w:space="0"/>
            </w:tcBorders>
            <w:noWrap/>
            <w:vAlign w:val="top"/>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rPr>
                <w:rFonts w:hint="eastAsia" w:ascii="宋体" w:hAnsi="宋体" w:eastAsia="宋体" w:cs="宋体"/>
                <w:i w:val="0"/>
                <w:iCs w:val="0"/>
                <w:color w:val="000000"/>
                <w:sz w:val="22"/>
                <w:szCs w:val="22"/>
                <w:u w:val="none"/>
              </w:rPr>
            </w:pPr>
          </w:p>
        </w:tc>
      </w:tr>
    </w:tbl>
    <w:p>
      <w:pPr>
        <w:pStyle w:val="2"/>
        <w:bidi w:val="0"/>
        <w:rPr>
          <w:rFonts w:hint="eastAsia"/>
          <w:lang w:eastAsia="zh-CN"/>
        </w:rPr>
      </w:pPr>
      <w:r>
        <w:rPr>
          <w:rFonts w:hint="eastAsia"/>
          <w:lang w:val="en-US" w:eastAsia="zh-CN"/>
        </w:rPr>
        <w:t xml:space="preserve">‌‌    </w:t>
      </w:r>
      <w:r>
        <w:rPr>
          <w:rFonts w:hint="eastAsia"/>
          <w:lang w:eastAsia="zh-CN"/>
        </w:rPr>
        <w:t>五、培养目标与培养规格</w:t>
      </w:r>
    </w:p>
    <w:p>
      <w:pPr>
        <w:pStyle w:val="3"/>
        <w:bidi w:val="0"/>
        <w:rPr>
          <w:rFonts w:hint="eastAsia"/>
          <w:lang w:eastAsia="zh-CN"/>
        </w:rPr>
      </w:pPr>
      <w:r>
        <w:rPr>
          <w:rFonts w:hint="eastAsia"/>
          <w:lang w:eastAsia="zh-CN"/>
        </w:rPr>
        <w:t>（一）培养目标</w:t>
      </w:r>
    </w:p>
    <w:p>
      <w:pPr>
        <w:bidi w:val="0"/>
        <w:rPr>
          <w:rFonts w:hint="eastAsia"/>
          <w:lang w:eastAsia="zh-CN"/>
        </w:rPr>
      </w:pPr>
      <w:r>
        <w:rPr>
          <w:rFonts w:hint="eastAsia"/>
        </w:rPr>
        <w:t>本专业</w:t>
      </w:r>
      <w:r>
        <w:rPr>
          <w:rFonts w:hint="eastAsia"/>
          <w:lang w:eastAsia="zh-CN"/>
        </w:rPr>
        <w:t>培养</w:t>
      </w:r>
      <w:r>
        <w:rPr>
          <w:rFonts w:hint="eastAsia"/>
          <w:lang w:val="en-US" w:eastAsia="zh-CN"/>
        </w:rPr>
        <w:t>德、智、体、美、劳全面发展，掌握扎实的科学文化基础，</w:t>
      </w:r>
      <w:r>
        <w:rPr>
          <w:rFonts w:hint="eastAsia"/>
          <w:lang w:eastAsia="zh-CN"/>
        </w:rPr>
        <w:t>具有一定的动漫游戏理论知识及专业素养，具备一定的专业技能，能够从事</w:t>
      </w:r>
      <w:r>
        <w:rPr>
          <w:rFonts w:hint="eastAsia"/>
          <w:lang w:val="en-US" w:eastAsia="zh-CN"/>
        </w:rPr>
        <w:t>动画设计、</w:t>
      </w:r>
      <w:r>
        <w:rPr>
          <w:rFonts w:hint="eastAsia"/>
          <w:lang w:eastAsia="zh-CN"/>
        </w:rPr>
        <w:t>游戏美术设计、</w:t>
      </w:r>
      <w:r>
        <w:rPr>
          <w:rFonts w:hint="eastAsia"/>
          <w:lang w:val="en-US" w:eastAsia="zh-CN"/>
        </w:rPr>
        <w:t>影视制作</w:t>
      </w:r>
      <w:r>
        <w:rPr>
          <w:rFonts w:hint="eastAsia"/>
          <w:lang w:eastAsia="zh-CN"/>
        </w:rPr>
        <w:t>等</w:t>
      </w:r>
      <w:r>
        <w:rPr>
          <w:rFonts w:hint="eastAsia"/>
          <w:lang w:val="en-US" w:eastAsia="zh-CN"/>
        </w:rPr>
        <w:t>领域</w:t>
      </w:r>
      <w:r>
        <w:rPr>
          <w:rFonts w:hint="eastAsia"/>
          <w:lang w:eastAsia="zh-CN"/>
        </w:rPr>
        <w:t>工作的专业人才。</w:t>
      </w:r>
    </w:p>
    <w:p>
      <w:pPr>
        <w:pStyle w:val="3"/>
        <w:numPr>
          <w:ilvl w:val="0"/>
          <w:numId w:val="2"/>
        </w:numPr>
        <w:bidi w:val="0"/>
        <w:rPr>
          <w:rFonts w:hint="eastAsia"/>
        </w:rPr>
      </w:pPr>
      <w:r>
        <w:rPr>
          <w:rFonts w:hint="eastAsia"/>
          <w:lang w:eastAsia="zh-CN"/>
        </w:rPr>
        <w:t>培养</w:t>
      </w:r>
      <w:r>
        <w:rPr>
          <w:rFonts w:hint="eastAsia"/>
        </w:rPr>
        <w:t>规格</w:t>
      </w:r>
    </w:p>
    <w:p>
      <w:pPr>
        <w:bidi w:val="0"/>
        <w:rPr>
          <w:rFonts w:hint="eastAsia"/>
          <w:lang w:eastAsia="zh-CN"/>
        </w:rPr>
      </w:pPr>
      <w:r>
        <w:rPr>
          <w:rFonts w:hint="eastAsia"/>
          <w:lang w:val="en-US" w:eastAsia="zh-CN"/>
        </w:rPr>
        <w:t>本专业</w:t>
      </w:r>
      <w:r>
        <w:rPr>
          <w:rFonts w:hint="eastAsia"/>
        </w:rPr>
        <w:t>学生应拥护</w:t>
      </w:r>
      <w:r>
        <w:rPr>
          <w:rFonts w:hint="eastAsia"/>
          <w:lang w:eastAsia="zh-CN"/>
        </w:rPr>
        <w:t>党的基本路线</w:t>
      </w:r>
      <w:r>
        <w:rPr>
          <w:rFonts w:hint="eastAsia"/>
        </w:rPr>
        <w:t>，具有</w:t>
      </w:r>
      <w:r>
        <w:rPr>
          <w:rFonts w:hint="eastAsia"/>
          <w:lang w:eastAsia="zh-CN"/>
        </w:rPr>
        <w:t>良好的思想品德素质和良好的职业道德、人文素养和敬业精神；具备人际交流能力和团队协作精神</w:t>
      </w:r>
      <w:r>
        <w:rPr>
          <w:rFonts w:hint="eastAsia"/>
        </w:rPr>
        <w:t>。具有中等</w:t>
      </w:r>
      <w:r>
        <w:rPr>
          <w:rFonts w:hint="eastAsia"/>
          <w:lang w:eastAsia="zh-CN"/>
        </w:rPr>
        <w:t>职业学校学生</w:t>
      </w:r>
      <w:r>
        <w:rPr>
          <w:rFonts w:hint="eastAsia"/>
        </w:rPr>
        <w:t>所必需的文化基础和艺术知识修养，掌握本专业所必需的基本知识，基本理论和基本技能，具有从事</w:t>
      </w:r>
      <w:r>
        <w:rPr>
          <w:rFonts w:hint="eastAsia"/>
          <w:lang w:eastAsia="zh-CN"/>
        </w:rPr>
        <w:t>动漫与游戏制作</w:t>
      </w:r>
      <w:r>
        <w:rPr>
          <w:rFonts w:hint="eastAsia"/>
        </w:rPr>
        <w:t>专业的电脑设计和</w:t>
      </w:r>
      <w:r>
        <w:rPr>
          <w:rFonts w:hint="eastAsia"/>
          <w:lang w:eastAsia="zh-CN"/>
        </w:rPr>
        <w:t>制作</w:t>
      </w:r>
      <w:r>
        <w:rPr>
          <w:rFonts w:hint="eastAsia"/>
        </w:rPr>
        <w:t>能力</w:t>
      </w:r>
      <w:r>
        <w:rPr>
          <w:rFonts w:hint="eastAsia"/>
          <w:lang w:eastAsia="zh-CN"/>
        </w:rPr>
        <w:t>。</w:t>
      </w:r>
      <w:r>
        <w:rPr>
          <w:rFonts w:hint="eastAsia"/>
        </w:rPr>
        <w:t>具有一定的美学知识和健康的审美意识</w:t>
      </w:r>
      <w:r>
        <w:rPr>
          <w:rFonts w:hint="eastAsia"/>
          <w:lang w:eastAsia="zh-CN"/>
        </w:rPr>
        <w:t>。</w:t>
      </w:r>
    </w:p>
    <w:p>
      <w:pPr>
        <w:pStyle w:val="4"/>
        <w:bidi w:val="0"/>
        <w:rPr>
          <w:rFonts w:hint="eastAsia"/>
        </w:rPr>
      </w:pPr>
      <w:r>
        <w:rPr>
          <w:rFonts w:hint="eastAsia"/>
        </w:rPr>
        <w:t>1.职业素养</w:t>
      </w:r>
    </w:p>
    <w:p>
      <w:pPr>
        <w:bidi w:val="0"/>
        <w:rPr>
          <w:rFonts w:hint="eastAsia"/>
        </w:rPr>
      </w:pPr>
      <w:r>
        <w:rPr>
          <w:rFonts w:hint="eastAsia"/>
        </w:rPr>
        <w:t>（1）具有健康的身体</w:t>
      </w:r>
      <w:r>
        <w:rPr>
          <w:rFonts w:hint="eastAsia"/>
          <w:lang w:val="en-US" w:eastAsia="zh-CN"/>
        </w:rPr>
        <w:t>和</w:t>
      </w:r>
      <w:r>
        <w:rPr>
          <w:rFonts w:hint="eastAsia"/>
        </w:rPr>
        <w:t>心理，良好的耐受力和耐挫力</w:t>
      </w:r>
      <w:r>
        <w:rPr>
          <w:rFonts w:hint="eastAsia"/>
          <w:lang w:eastAsia="zh-CN"/>
        </w:rPr>
        <w:t>，</w:t>
      </w:r>
      <w:r>
        <w:rPr>
          <w:rFonts w:hint="eastAsia"/>
        </w:rPr>
        <w:t>能适应社会和职业岗位竞争需要；</w:t>
      </w:r>
    </w:p>
    <w:p>
      <w:pPr>
        <w:bidi w:val="0"/>
        <w:rPr>
          <w:rFonts w:hint="eastAsia"/>
        </w:rPr>
      </w:pPr>
      <w:r>
        <w:rPr>
          <w:rFonts w:hint="eastAsia"/>
        </w:rPr>
        <w:t>（</w:t>
      </w:r>
      <w:r>
        <w:rPr>
          <w:rFonts w:hint="eastAsia"/>
          <w:lang w:val="en-US" w:eastAsia="zh-CN"/>
        </w:rPr>
        <w:t>2</w:t>
      </w:r>
      <w:r>
        <w:rPr>
          <w:rFonts w:hint="eastAsia"/>
        </w:rPr>
        <w:t>）具备良好的道德品质，较强的进取精神、责任意识、质量意识、安全意识和环保意识；</w:t>
      </w:r>
    </w:p>
    <w:p>
      <w:pPr>
        <w:bidi w:val="0"/>
        <w:rPr>
          <w:rFonts w:hint="eastAsia"/>
        </w:rPr>
      </w:pPr>
      <w:r>
        <w:rPr>
          <w:rFonts w:hint="eastAsia"/>
        </w:rPr>
        <w:t>（</w:t>
      </w:r>
      <w:r>
        <w:rPr>
          <w:rFonts w:hint="eastAsia"/>
          <w:lang w:val="en-US" w:eastAsia="zh-CN"/>
        </w:rPr>
        <w:t>3</w:t>
      </w:r>
      <w:r>
        <w:rPr>
          <w:rFonts w:hint="eastAsia"/>
        </w:rPr>
        <w:t>）具有良好的人文素养，</w:t>
      </w:r>
      <w:r>
        <w:rPr>
          <w:rFonts w:hint="eastAsia"/>
          <w:lang w:val="en-US" w:eastAsia="zh-CN"/>
        </w:rPr>
        <w:t>设计美学基础，具备</w:t>
      </w:r>
      <w:r>
        <w:rPr>
          <w:rFonts w:hint="eastAsia"/>
        </w:rPr>
        <w:t>较强的人际交流</w:t>
      </w:r>
      <w:r>
        <w:rPr>
          <w:rFonts w:hint="eastAsia"/>
          <w:lang w:val="en-US" w:eastAsia="zh-CN"/>
        </w:rPr>
        <w:t>和</w:t>
      </w:r>
      <w:r>
        <w:rPr>
          <w:rFonts w:hint="eastAsia"/>
        </w:rPr>
        <w:t>团结协作</w:t>
      </w:r>
      <w:r>
        <w:rPr>
          <w:rFonts w:hint="eastAsia"/>
          <w:lang w:val="en-US" w:eastAsia="zh-CN"/>
        </w:rPr>
        <w:t>能力</w:t>
      </w:r>
      <w:r>
        <w:rPr>
          <w:rFonts w:hint="eastAsia"/>
        </w:rPr>
        <w:t>；</w:t>
      </w:r>
    </w:p>
    <w:p>
      <w:pPr>
        <w:bidi w:val="0"/>
        <w:rPr>
          <w:rFonts w:hint="eastAsia"/>
        </w:rPr>
      </w:pPr>
      <w:r>
        <w:rPr>
          <w:rFonts w:hint="eastAsia"/>
        </w:rPr>
        <w:t>（5）具备一定的继续学习能力、信息收集和处理能力、语言表达能力</w:t>
      </w:r>
      <w:r>
        <w:rPr>
          <w:rFonts w:hint="eastAsia"/>
          <w:lang w:eastAsia="zh-CN"/>
        </w:rPr>
        <w:t>，</w:t>
      </w:r>
      <w:r>
        <w:rPr>
          <w:rFonts w:hint="eastAsia"/>
          <w:lang w:val="en-US" w:eastAsia="zh-CN"/>
        </w:rPr>
        <w:t>能根据行业发展，不断储备和更新职业技能，适应岗位发展需要</w:t>
      </w:r>
      <w:r>
        <w:rPr>
          <w:rFonts w:hint="eastAsia"/>
        </w:rPr>
        <w:t>。</w:t>
      </w:r>
    </w:p>
    <w:p>
      <w:pPr>
        <w:pStyle w:val="4"/>
        <w:bidi w:val="0"/>
        <w:rPr>
          <w:rFonts w:hint="eastAsia"/>
        </w:rPr>
      </w:pPr>
      <w:r>
        <w:rPr>
          <w:rFonts w:hint="eastAsia"/>
        </w:rPr>
        <w:t>2.专业知识和技能</w:t>
      </w:r>
    </w:p>
    <w:p>
      <w:pPr>
        <w:pStyle w:val="5"/>
        <w:bidi w:val="0"/>
        <w:rPr>
          <w:rFonts w:hint="eastAsia"/>
        </w:rPr>
      </w:pPr>
      <w:r>
        <w:rPr>
          <w:rFonts w:hint="eastAsia"/>
        </w:rPr>
        <w:t>（1）行业通用能力</w:t>
      </w:r>
    </w:p>
    <w:p>
      <w:pPr>
        <w:bidi w:val="0"/>
        <w:rPr>
          <w:rFonts w:hint="eastAsia"/>
        </w:rPr>
      </w:pPr>
      <w:r>
        <w:rPr>
          <w:rFonts w:hint="eastAsia"/>
        </w:rPr>
        <w:t>① 有一定的美术基础知识，</w:t>
      </w:r>
      <w:r>
        <w:rPr>
          <w:rFonts w:hint="eastAsia"/>
          <w:lang w:val="en-US" w:eastAsia="zh-CN"/>
        </w:rPr>
        <w:t>有较为扎实的素描、色彩基础绘画能力，理解和掌握动漫领域相关的人体造型和场景造型方法，</w:t>
      </w:r>
      <w:r>
        <w:rPr>
          <w:rFonts w:hint="eastAsia"/>
        </w:rPr>
        <w:t>能够进行</w:t>
      </w:r>
      <w:r>
        <w:rPr>
          <w:rFonts w:hint="eastAsia"/>
          <w:lang w:val="en-US" w:eastAsia="zh-CN"/>
        </w:rPr>
        <w:t>动画、游戏</w:t>
      </w:r>
      <w:r>
        <w:rPr>
          <w:rFonts w:hint="eastAsia"/>
        </w:rPr>
        <w:t>原画设计、</w:t>
      </w:r>
      <w:r>
        <w:rPr>
          <w:rFonts w:hint="eastAsia"/>
          <w:lang w:val="en-US" w:eastAsia="zh-CN"/>
        </w:rPr>
        <w:t>场景设计、</w:t>
      </w:r>
      <w:r>
        <w:rPr>
          <w:rFonts w:hint="eastAsia"/>
        </w:rPr>
        <w:t>手绘</w:t>
      </w:r>
      <w:r>
        <w:rPr>
          <w:rFonts w:hint="eastAsia"/>
          <w:lang w:val="en-US" w:eastAsia="zh-CN"/>
        </w:rPr>
        <w:t>插画</w:t>
      </w:r>
      <w:r>
        <w:rPr>
          <w:rFonts w:hint="eastAsia"/>
        </w:rPr>
        <w:t>创作</w:t>
      </w:r>
      <w:r>
        <w:rPr>
          <w:rFonts w:hint="eastAsia"/>
          <w:lang w:val="en-US" w:eastAsia="zh-CN"/>
        </w:rPr>
        <w:t>等</w:t>
      </w:r>
      <w:r>
        <w:rPr>
          <w:rFonts w:hint="eastAsia"/>
        </w:rPr>
        <w:t>；</w:t>
      </w:r>
    </w:p>
    <w:p>
      <w:pPr>
        <w:bidi w:val="0"/>
        <w:rPr>
          <w:rFonts w:hint="eastAsia"/>
        </w:rPr>
      </w:pPr>
      <w:r>
        <w:rPr>
          <w:rFonts w:hint="eastAsia"/>
        </w:rPr>
        <w:t>② 具备动画制作相关理论，</w:t>
      </w:r>
      <w:r>
        <w:rPr>
          <w:rFonts w:hint="eastAsia"/>
          <w:lang w:val="en-US" w:eastAsia="zh-CN"/>
        </w:rPr>
        <w:t>掌握二维动画、三维动画制作流程各环节技能，</w:t>
      </w:r>
      <w:r>
        <w:rPr>
          <w:rFonts w:hint="eastAsia"/>
        </w:rPr>
        <w:t>能够</w:t>
      </w:r>
      <w:r>
        <w:rPr>
          <w:rFonts w:hint="eastAsia"/>
          <w:lang w:val="en-US" w:eastAsia="zh-CN"/>
        </w:rPr>
        <w:t>独立</w:t>
      </w:r>
      <w:r>
        <w:rPr>
          <w:rFonts w:hint="eastAsia"/>
        </w:rPr>
        <w:t>完成二维、三维动画设计制作；</w:t>
      </w:r>
    </w:p>
    <w:p>
      <w:pPr>
        <w:bidi w:val="0"/>
        <w:rPr>
          <w:rFonts w:hint="eastAsia"/>
        </w:rPr>
      </w:pPr>
      <w:r>
        <w:rPr>
          <w:rFonts w:hint="eastAsia"/>
        </w:rPr>
        <w:t>③ 熟练掌握图形图像处理软件</w:t>
      </w:r>
      <w:r>
        <w:rPr>
          <w:rFonts w:hint="default"/>
        </w:rPr>
        <w:t>Photoshop</w:t>
      </w:r>
      <w:r>
        <w:rPr>
          <w:rFonts w:hint="default"/>
          <w:lang w:eastAsia="zh-CN"/>
        </w:rPr>
        <w:t>、</w:t>
      </w:r>
      <w:r>
        <w:rPr>
          <w:rFonts w:hint="default"/>
          <w:lang w:val="en-US" w:eastAsia="zh-CN"/>
        </w:rPr>
        <w:t>SAI</w:t>
      </w:r>
      <w:r>
        <w:rPr>
          <w:rFonts w:hint="eastAsia"/>
          <w:lang w:val="en-US" w:eastAsia="zh-CN"/>
        </w:rPr>
        <w:t>的使用方法</w:t>
      </w:r>
      <w:r>
        <w:rPr>
          <w:rFonts w:hint="eastAsia"/>
        </w:rPr>
        <w:t>，</w:t>
      </w:r>
      <w:r>
        <w:rPr>
          <w:rFonts w:hint="eastAsia"/>
          <w:lang w:val="en-US" w:eastAsia="zh-CN"/>
        </w:rPr>
        <w:t>具备</w:t>
      </w:r>
      <w:r>
        <w:rPr>
          <w:rFonts w:hint="eastAsia"/>
        </w:rPr>
        <w:t>进行</w:t>
      </w:r>
      <w:r>
        <w:rPr>
          <w:rFonts w:hint="eastAsia"/>
          <w:lang w:val="en-US" w:eastAsia="zh-CN"/>
        </w:rPr>
        <w:t>常规类型的</w:t>
      </w:r>
      <w:r>
        <w:rPr>
          <w:rFonts w:hint="eastAsia"/>
        </w:rPr>
        <w:t>平面设计</w:t>
      </w:r>
      <w:r>
        <w:rPr>
          <w:rFonts w:hint="eastAsia"/>
          <w:lang w:val="en-US" w:eastAsia="zh-CN"/>
        </w:rPr>
        <w:t>技能</w:t>
      </w:r>
      <w:r>
        <w:rPr>
          <w:rFonts w:hint="eastAsia"/>
        </w:rPr>
        <w:t>；</w:t>
      </w:r>
    </w:p>
    <w:p>
      <w:pPr>
        <w:bidi w:val="0"/>
        <w:rPr>
          <w:rFonts w:hint="eastAsia"/>
        </w:rPr>
      </w:pPr>
      <w:r>
        <w:rPr>
          <w:rFonts w:hint="eastAsia"/>
        </w:rPr>
        <w:t>④ 熟练掌握三维建模软件</w:t>
      </w:r>
      <w:r>
        <w:rPr>
          <w:rFonts w:hint="default"/>
          <w:lang w:val="en-US" w:eastAsia="zh-CN"/>
        </w:rPr>
        <w:t>Blender</w:t>
      </w:r>
      <w:r>
        <w:rPr>
          <w:rFonts w:hint="eastAsia"/>
          <w:lang w:val="en-US" w:eastAsia="zh-CN"/>
        </w:rPr>
        <w:t>使用方法</w:t>
      </w:r>
      <w:r>
        <w:rPr>
          <w:rFonts w:hint="eastAsia"/>
        </w:rPr>
        <w:t>，具备三维建模</w:t>
      </w:r>
      <w:r>
        <w:rPr>
          <w:rFonts w:hint="eastAsia"/>
          <w:lang w:val="en-US" w:eastAsia="zh-CN"/>
        </w:rPr>
        <w:t>和动画制作</w:t>
      </w:r>
      <w:r>
        <w:rPr>
          <w:rFonts w:hint="eastAsia"/>
        </w:rPr>
        <w:t>的能力；</w:t>
      </w:r>
    </w:p>
    <w:p>
      <w:pPr>
        <w:bidi w:val="0"/>
        <w:rPr>
          <w:rFonts w:hint="eastAsia"/>
        </w:rPr>
      </w:pPr>
      <w:r>
        <w:rPr>
          <w:rFonts w:hint="eastAsia"/>
        </w:rPr>
        <w:t>⑤ 掌握影视后期剪辑合成软件</w:t>
      </w:r>
      <w:r>
        <w:rPr>
          <w:rFonts w:hint="default"/>
        </w:rPr>
        <w:t>Premiere</w:t>
      </w:r>
      <w:r>
        <w:rPr>
          <w:rFonts w:hint="default"/>
          <w:lang w:eastAsia="zh-CN"/>
        </w:rPr>
        <w:t>、</w:t>
      </w:r>
      <w:r>
        <w:rPr>
          <w:rFonts w:hint="default"/>
          <w:lang w:val="en-US" w:eastAsia="zh-CN"/>
        </w:rPr>
        <w:t>AE</w:t>
      </w:r>
      <w:r>
        <w:rPr>
          <w:rFonts w:hint="eastAsia"/>
          <w:lang w:val="en-US" w:eastAsia="zh-CN"/>
        </w:rPr>
        <w:t>使用方法</w:t>
      </w:r>
      <w:r>
        <w:rPr>
          <w:rFonts w:hint="eastAsia"/>
        </w:rPr>
        <w:t>，能够进行影视作品的拍摄、剪辑等后期处理。</w:t>
      </w:r>
    </w:p>
    <w:p>
      <w:pPr>
        <w:pStyle w:val="5"/>
        <w:bidi w:val="0"/>
        <w:rPr>
          <w:rFonts w:hint="eastAsia"/>
        </w:rPr>
      </w:pPr>
      <w:r>
        <w:rPr>
          <w:rFonts w:hint="eastAsia"/>
        </w:rPr>
        <w:t>（2）职业特定能力</w:t>
      </w:r>
    </w:p>
    <w:p>
      <w:pPr>
        <w:bidi w:val="0"/>
        <w:rPr>
          <w:rFonts w:hint="eastAsia"/>
        </w:rPr>
      </w:pPr>
      <w:r>
        <w:rPr>
          <w:rFonts w:hint="eastAsia"/>
        </w:rPr>
        <w:t>① 能够进行动漫角色、场景的设计，并借助相关软件完成制作；</w:t>
      </w:r>
    </w:p>
    <w:p>
      <w:pPr>
        <w:bidi w:val="0"/>
        <w:rPr>
          <w:rFonts w:hint="eastAsia"/>
        </w:rPr>
      </w:pPr>
      <w:r>
        <w:rPr>
          <w:rFonts w:hint="eastAsia"/>
        </w:rPr>
        <w:t>② 能够</w:t>
      </w:r>
      <w:r>
        <w:rPr>
          <w:rFonts w:hint="eastAsia"/>
          <w:lang w:val="en-US" w:eastAsia="zh-CN"/>
        </w:rPr>
        <w:t>进行游戏界面设计</w:t>
      </w:r>
      <w:r>
        <w:rPr>
          <w:rFonts w:hint="eastAsia"/>
        </w:rPr>
        <w:t>，完成</w:t>
      </w:r>
      <w:r>
        <w:rPr>
          <w:rFonts w:hint="eastAsia"/>
          <w:lang w:val="en-US" w:eastAsia="zh-CN"/>
        </w:rPr>
        <w:t>常见类型的</w:t>
      </w:r>
      <w:r>
        <w:rPr>
          <w:rFonts w:hint="eastAsia"/>
        </w:rPr>
        <w:t>游戏</w:t>
      </w:r>
      <w:r>
        <w:rPr>
          <w:rFonts w:hint="eastAsia"/>
          <w:lang w:val="en-US" w:eastAsia="zh-CN"/>
        </w:rPr>
        <w:t>界面</w:t>
      </w:r>
      <w:r>
        <w:rPr>
          <w:rFonts w:hint="eastAsia"/>
        </w:rPr>
        <w:t>的简单交互</w:t>
      </w:r>
      <w:r>
        <w:rPr>
          <w:rFonts w:hint="eastAsia"/>
          <w:lang w:val="en-US" w:eastAsia="zh-CN"/>
        </w:rPr>
        <w:t>设计</w:t>
      </w:r>
      <w:r>
        <w:rPr>
          <w:rFonts w:hint="eastAsia"/>
        </w:rPr>
        <w:t>；</w:t>
      </w:r>
    </w:p>
    <w:p>
      <w:pPr>
        <w:bidi w:val="0"/>
        <w:rPr>
          <w:rFonts w:hint="eastAsia"/>
        </w:rPr>
      </w:pPr>
      <w:r>
        <w:rPr>
          <w:rFonts w:hint="eastAsia"/>
        </w:rPr>
        <w:t>（3）跨行业职业能力</w:t>
      </w:r>
    </w:p>
    <w:p>
      <w:pPr>
        <w:bidi w:val="0"/>
        <w:rPr>
          <w:rFonts w:hint="eastAsia"/>
        </w:rPr>
      </w:pPr>
      <w:r>
        <w:rPr>
          <w:rFonts w:hint="eastAsia"/>
        </w:rPr>
        <w:t>①具有适应岗位变化的能力；</w:t>
      </w:r>
    </w:p>
    <w:p>
      <w:pPr>
        <w:bidi w:val="0"/>
        <w:rPr>
          <w:rFonts w:hint="eastAsia"/>
          <w:lang w:eastAsia="zh-CN"/>
        </w:rPr>
      </w:pPr>
      <w:r>
        <w:rPr>
          <w:rFonts w:hint="eastAsia"/>
        </w:rPr>
        <w:t>②具有创新和创业的基础能力</w:t>
      </w:r>
      <w:r>
        <w:rPr>
          <w:rFonts w:hint="eastAsia"/>
          <w:lang w:eastAsia="zh-CN"/>
        </w:rPr>
        <w:t>；</w:t>
      </w:r>
    </w:p>
    <w:p>
      <w:pPr>
        <w:bidi w:val="0"/>
        <w:rPr>
          <w:rFonts w:hint="eastAsia"/>
          <w:lang w:val="en-US" w:eastAsia="zh-CN"/>
        </w:rPr>
      </w:pPr>
      <w:r>
        <w:rPr>
          <w:rFonts w:hint="eastAsia"/>
          <w:lang w:val="en-US" w:eastAsia="zh-CN"/>
        </w:rPr>
        <w:t>③文创产品开发和销售能力。</w:t>
      </w:r>
    </w:p>
    <w:p>
      <w:pPr>
        <w:pStyle w:val="3"/>
        <w:bidi w:val="0"/>
        <w:rPr>
          <w:rFonts w:hint="eastAsia"/>
        </w:rPr>
      </w:pPr>
      <w:r>
        <w:rPr>
          <w:rFonts w:hint="eastAsia"/>
        </w:rPr>
        <w:t>（三）职业范围</w:t>
      </w:r>
    </w:p>
    <w:tbl>
      <w:tblPr>
        <w:tblStyle w:val="12"/>
        <w:tblW w:w="52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398"/>
        <w:gridCol w:w="1413"/>
        <w:gridCol w:w="1200"/>
        <w:gridCol w:w="1200"/>
        <w:gridCol w:w="876"/>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restar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序号</w:t>
            </w:r>
          </w:p>
        </w:tc>
        <w:tc>
          <w:tcPr>
            <w:tcW w:w="784" w:type="pct"/>
            <w:vMerge w:val="restar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专业名称</w:t>
            </w:r>
          </w:p>
        </w:tc>
        <w:tc>
          <w:tcPr>
            <w:tcW w:w="792" w:type="pct"/>
            <w:vMerge w:val="restar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就业岗位</w:t>
            </w:r>
          </w:p>
        </w:tc>
        <w:tc>
          <w:tcPr>
            <w:tcW w:w="2956" w:type="pct"/>
            <w:gridSpan w:val="4"/>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技 能 证 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467"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p>
        </w:tc>
        <w:tc>
          <w:tcPr>
            <w:tcW w:w="792"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p>
        </w:tc>
        <w:tc>
          <w:tcPr>
            <w:tcW w:w="673"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名称</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类型</w:t>
            </w:r>
          </w:p>
        </w:tc>
        <w:tc>
          <w:tcPr>
            <w:tcW w:w="491"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等级</w:t>
            </w:r>
          </w:p>
        </w:tc>
        <w:tc>
          <w:tcPr>
            <w:tcW w:w="1116"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rPr>
            </w:pPr>
            <w:r>
              <w:rPr>
                <w:rFonts w:hint="default" w:ascii="Times New Roman" w:hAnsi="Times New Roman" w:eastAsia="方正仿宋_GB2312" w:cs="Times New Roman"/>
                <w:sz w:val="28"/>
                <w:szCs w:val="28"/>
              </w:rPr>
              <w:t>1</w:t>
            </w:r>
          </w:p>
        </w:tc>
        <w:tc>
          <w:tcPr>
            <w:tcW w:w="784"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动漫与游戏制作</w:t>
            </w:r>
          </w:p>
        </w:tc>
        <w:tc>
          <w:tcPr>
            <w:tcW w:w="792"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动画师、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动画场景设计师、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动画角色设计师、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eastAsia="zh-CN"/>
              </w:rPr>
              <w:t>游戏界面设计师、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游戏场景设计师、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default" w:ascii="Times New Roman" w:hAnsi="Times New Roman" w:eastAsia="方正仿宋_GB2312" w:cs="Times New Roman"/>
                <w:sz w:val="28"/>
                <w:szCs w:val="28"/>
                <w:lang w:eastAsia="zh-CN"/>
              </w:rPr>
              <w:t>3D</w:t>
            </w:r>
            <w:r>
              <w:rPr>
                <w:rFonts w:hint="eastAsia" w:ascii="方正仿宋_GB2312" w:hAnsi="方正仿宋_GB2312" w:eastAsia="方正仿宋_GB2312" w:cs="方正仿宋_GB2312"/>
                <w:sz w:val="28"/>
                <w:szCs w:val="28"/>
                <w:lang w:eastAsia="zh-CN"/>
              </w:rPr>
              <w:t>建模师、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新媒体广告、</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短视频制作师、</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eastAsia="zh-CN"/>
              </w:rPr>
              <w:t>剪辑师</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游戏美术设计</w:t>
            </w:r>
          </w:p>
        </w:tc>
        <w:tc>
          <w:tcPr>
            <w:tcW w:w="673"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val="en-US" w:eastAsia="zh-CN"/>
              </w:rPr>
            </w:pPr>
            <w:r>
              <w:rPr>
                <w:rFonts w:hint="default" w:ascii="Times New Roman" w:hAnsi="Times New Roman" w:eastAsia="方正仿宋_GB2312" w:cs="Times New Roman"/>
                <w:sz w:val="28"/>
                <w:szCs w:val="28"/>
                <w:lang w:val="en-US" w:eastAsia="zh-CN"/>
              </w:rPr>
              <w:t>1+</w:t>
            </w:r>
            <w:r>
              <w:rPr>
                <w:rFonts w:hint="eastAsia" w:ascii="Times New Roman" w:hAnsi="Times New Roman" w:eastAsia="方正仿宋_GB2312" w:cs="Times New Roman"/>
                <w:sz w:val="28"/>
                <w:szCs w:val="28"/>
                <w:lang w:val="en-US" w:eastAsia="zh-CN"/>
              </w:rPr>
              <w:t>X</w:t>
            </w:r>
            <w:r>
              <w:rPr>
                <w:rFonts w:hint="eastAsia" w:ascii="方正仿宋_GB2312" w:hAnsi="方正仿宋_GB2312" w:eastAsia="方正仿宋_GB2312" w:cs="方正仿宋_GB2312"/>
                <w:sz w:val="28"/>
                <w:szCs w:val="28"/>
                <w:lang w:val="en-US" w:eastAsia="zh-CN"/>
              </w:rPr>
              <w:t>证书</w:t>
            </w:r>
          </w:p>
        </w:tc>
        <w:tc>
          <w:tcPr>
            <w:tcW w:w="491"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初级</w:t>
            </w:r>
          </w:p>
        </w:tc>
        <w:tc>
          <w:tcPr>
            <w:tcW w:w="1116" w:type="pct"/>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both"/>
              <w:textAlignment w:val="baseline"/>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完美世界教育</w:t>
            </w:r>
          </w:p>
        </w:tc>
      </w:tr>
    </w:tbl>
    <w:p>
      <w:pPr>
        <w:rPr>
          <w:rFonts w:hint="eastAsia"/>
          <w:lang w:val="en-US" w:eastAsia="zh-CN"/>
        </w:rPr>
      </w:pPr>
    </w:p>
    <w:p>
      <w:pPr>
        <w:pStyle w:val="2"/>
        <w:bidi w:val="0"/>
        <w:rPr>
          <w:rFonts w:hint="eastAsia"/>
          <w:lang w:val="en-US" w:eastAsia="zh-CN"/>
        </w:rPr>
      </w:pPr>
      <w:r>
        <w:rPr>
          <w:rFonts w:hint="eastAsia"/>
          <w:lang w:val="en-US" w:eastAsia="zh-CN"/>
        </w:rPr>
        <w:t>六、课程设置及要求</w:t>
      </w:r>
    </w:p>
    <w:p>
      <w:pPr>
        <w:pStyle w:val="7"/>
        <w:bidi w:val="0"/>
        <w:ind w:firstLine="88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本专业课程设置分为公共基础课和专业课。</w:t>
      </w:r>
    </w:p>
    <w:p>
      <w:pPr>
        <w:pStyle w:val="7"/>
        <w:bidi w:val="0"/>
        <w:ind w:firstLine="88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共基础课分为必修课程和选修课程。必修课程包括思想政治课、文化课、体育与健康、艺术、历史、劳动教育、安全教育，选修课程包括各文化课程的拓展模块；专业课包括专业基础课、专业核心课和专业技能课；实习实训是教学活动的重要环节，以岗位实习和毕业设计为主。</w:t>
      </w:r>
    </w:p>
    <w:p>
      <w:pPr>
        <w:numPr>
          <w:ilvl w:val="0"/>
          <w:numId w:val="0"/>
        </w:numPr>
        <w:spacing w:line="560" w:lineRule="exact"/>
        <w:ind w:firstLine="320" w:firstLineChars="100"/>
        <w:jc w:val="left"/>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（一）公共基础课程</w:t>
      </w:r>
    </w:p>
    <w:tbl>
      <w:tblPr>
        <w:tblStyle w:val="17"/>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12"/>
        <w:gridCol w:w="66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2"/>
                <w:sz w:val="28"/>
                <w:szCs w:val="28"/>
              </w:rPr>
              <w:t>课程名称</w:t>
            </w:r>
          </w:p>
        </w:tc>
        <w:tc>
          <w:tcPr>
            <w:tcW w:w="402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1"/>
                <w:sz w:val="28"/>
                <w:szCs w:val="28"/>
              </w:rPr>
            </w:pPr>
            <w:r>
              <w:rPr>
                <w:rFonts w:hint="default" w:ascii="Times New Roman" w:hAnsi="Times New Roman" w:eastAsia="仿宋_GB2312" w:cs="Times New Roman"/>
                <w:spacing w:val="-2"/>
                <w:sz w:val="28"/>
                <w:szCs w:val="28"/>
              </w:rPr>
              <w:t>主要教学内容和要求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0"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中国特色社会</w:t>
            </w:r>
            <w:r>
              <w:rPr>
                <w:rFonts w:hint="default" w:ascii="Times New Roman" w:hAnsi="Times New Roman" w:eastAsia="仿宋_GB2312" w:cs="Times New Roman"/>
                <w:spacing w:val="-5"/>
                <w:sz w:val="28"/>
                <w:szCs w:val="28"/>
              </w:rPr>
              <w:t>主义</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依据《中等职业学校思政课课程标准》开设，以习近平新时代中国特色社会主义思想为指导，阐释中国特色社会主义的开创与发展，明确中国特色社会主义进入新时代的历史方</w:t>
            </w:r>
            <w:r>
              <w:rPr>
                <w:rFonts w:hint="default" w:ascii="Times New Roman" w:hAnsi="Times New Roman" w:eastAsia="仿宋_GB2312" w:cs="Times New Roman"/>
                <w:spacing w:val="5"/>
                <w:sz w:val="28"/>
                <w:szCs w:val="28"/>
              </w:rPr>
              <w:t>位，阐明中国特色社会主义建设“五位一体”</w:t>
            </w:r>
            <w:r>
              <w:rPr>
                <w:rFonts w:hint="default" w:ascii="Times New Roman" w:hAnsi="Times New Roman" w:eastAsia="仿宋_GB2312" w:cs="Times New Roman"/>
                <w:spacing w:val="-1"/>
                <w:sz w:val="28"/>
                <w:szCs w:val="28"/>
              </w:rPr>
              <w:t>总体布局的基本内容，引导学生树立对马克思</w:t>
            </w:r>
            <w:r>
              <w:rPr>
                <w:rFonts w:hint="default" w:ascii="Times New Roman" w:hAnsi="Times New Roman" w:eastAsia="仿宋_GB2312" w:cs="Times New Roman"/>
                <w:spacing w:val="4"/>
                <w:sz w:val="28"/>
                <w:szCs w:val="28"/>
              </w:rPr>
              <w:t xml:space="preserve"> </w:t>
            </w:r>
            <w:r>
              <w:rPr>
                <w:rFonts w:hint="default" w:ascii="Times New Roman" w:hAnsi="Times New Roman" w:eastAsia="仿宋_GB2312" w:cs="Times New Roman"/>
                <w:spacing w:val="-1"/>
                <w:sz w:val="28"/>
                <w:szCs w:val="28"/>
              </w:rPr>
              <w:t>主义的信仰、对中国特色社会主义的信念、对中华民族伟大复兴中国梦的信心，坚定中国特</w:t>
            </w:r>
            <w:r>
              <w:rPr>
                <w:rFonts w:hint="default" w:ascii="Times New Roman" w:hAnsi="Times New Roman" w:eastAsia="仿宋_GB2312" w:cs="Times New Roman"/>
                <w:sz w:val="28"/>
                <w:szCs w:val="28"/>
              </w:rPr>
              <w:t>色社会主义道路自信、理论自信、制度自信、</w:t>
            </w:r>
            <w:r>
              <w:rPr>
                <w:rFonts w:hint="default" w:ascii="Times New Roman" w:hAnsi="Times New Roman" w:eastAsia="仿宋_GB2312" w:cs="Times New Roman"/>
                <w:spacing w:val="-1"/>
                <w:sz w:val="28"/>
                <w:szCs w:val="28"/>
              </w:rPr>
              <w:t>文化自信，把爱国情、强国志、报国行自觉融入坚持和发展中国特色社会主义事业</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建设社会主义现代化强国、实现中华民族伟大复兴的</w:t>
            </w:r>
            <w:r>
              <w:rPr>
                <w:rFonts w:hint="default" w:ascii="Times New Roman" w:hAnsi="Times New Roman" w:eastAsia="仿宋_GB2312" w:cs="Times New Roman"/>
                <w:spacing w:val="-10"/>
                <w:sz w:val="28"/>
                <w:szCs w:val="28"/>
              </w:rPr>
              <w:t>奋斗之中。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心理健康与职业生涯</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哲学与人生</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8"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职业</w:t>
            </w:r>
            <w:r>
              <w:rPr>
                <w:rFonts w:hint="default" w:ascii="Times New Roman" w:hAnsi="Times New Roman" w:eastAsia="仿宋_GB2312" w:cs="Times New Roman"/>
                <w:spacing w:val="-7"/>
                <w:sz w:val="28"/>
                <w:szCs w:val="28"/>
                <w:lang w:val="en-US" w:eastAsia="zh-CN"/>
              </w:rPr>
              <w:t>道</w:t>
            </w:r>
            <w:r>
              <w:rPr>
                <w:rFonts w:hint="default" w:ascii="Times New Roman" w:hAnsi="Times New Roman" w:eastAsia="仿宋_GB2312" w:cs="Times New Roman"/>
                <w:spacing w:val="-7"/>
                <w:sz w:val="28"/>
                <w:szCs w:val="28"/>
              </w:rPr>
              <w:t>德与法治</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围绕习近平新时代中国特色社会主义思想核心内容，按照从具体到抽象、从感性体悟到理性认识的认知规律，让学生通过学习不断深化对习近平新时代中国特色社会主义思想的系统认识，逐步形成对拥护党的领导和社会主义制度、坚持和发展中国特色社会主义的认同、自信和自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语文</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依据《中等职业学校语文课程标准》开设，对学生进行阅读与欣赏、表达与交流的教学以及语文综合实践活动的开展，使学生掌握必需的语文基础知识，并注重培养学生日常生 活和职业岗位需要的现代文阅读能力、写作能力、口语交际能力，掌握具有初步的文学作品欣赏能力和浅易文言文阅读能力，使学生掌握基本的语文学习方法，养成自学和运用语文的良好习惯，引导学生重视语言的积累和感悟，接受优秀文化的熏陶，提高思想品德修养和审美情趣</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提高科学文化素养，以适应就业和创业的需要，形成良好的个性、健全的人格，促进职业生涯的发展。第五学期课程内容是针对升学模式而设定。</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包含三个模块：基础模块（144学时）、职业模块（54学时）、拓展模块（36学时）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历史</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历史课程标准》开设，学生能够了解中国历史的基本知识，认识中国历史发展的总体趋势，对人类历史的延续与发展产生认知兴趣，感悟中华文明的历史价值和现实意义，形成爱国主义情感,开拓观察世界的视野，为形成正确的世界观、人生观和价值观，树立科学发展观，成为具有综合素质的合格公民奠定基础。</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包含两个模块：基础模块（72学时——中国历史54学时、世界历史27学时）、拓展模块（职业教育与社会发展专题、历史上的著名工匠专题，18学时）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英语</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依据《中等职业学校英语课程标准》开设，对学生进行听、说、读、写、语音、词汇、语法的教学，帮助学生进一步学习英语基 础知识，培养听、说、读、写等语言技能，初步形成职场英语的应用能力，激发和培养学生学习英语的兴趣，提高学生学习的自信心，帮助学生掌握学习策略，养成良好的学习习惯，提高自主学习能力，引导学生了解、认识中西方文化差异，培养正确的情感、态度和价值观。第五学期课程内容是针对升学模式而设定。</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包含三个模块：基础模块（108学时）、职业模块（36学时）、拓展模块（36学时）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数学</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依据《中等职业学校数学课程标准》开设，对学生讲授集合、不等式、函数、数列等 内容的教学，使学生掌握必要的数学基础</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培养学生的计算技能、计算工具使用技能和数据处理技能，培养学生的观察能力、空间想象能力、分析与解决问题能力和数学思维能力，使学生逐步养成良好的学习习惯、实践意识、创新意识和实事求是的科学态度，提高学生就业能力与创业能力。第五学期课程内容是针对升学模式而设定。</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包含两个模块：基础模块（108学时）、拓展模块（专题与案例，36学时）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信息技术</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依据《中等职业学校信息技术课程标准》 开设，对学生进行计算机基础知识、操作系统 的使用、因特网应用、文字处理软件应用、电子表格处理软件应用、多媒体软件应用、演示文稿软件应用的计算机教学，使学生掌握必备 的计算机应用基础知识和基本技能，提高学生计算机基本操作、办公应用、网络应用、多媒体技术应用等方面的技能，培养学生应用计算机解决工作与生活中实际问题的能力，使学生能够根据职业需求运用计算机，体验利用计算 机技术获取信息、处理信息、分析信息、发布 信息的过程。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体育与健康</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体育与健康课程标准》开设，对学生进行健康教育专题讲座、田径类项目、体操类项目、球类项目教学，使学生掌握体育运动的基本技能和良好的锻炼身体的方法，培养学生的健康人格、增强体能素质、提高综合职业能力，养成终身从事体育锻 炼的意识、能力与习惯，提高生活质量，为全面促进学生身体健康、心理健康和社会适应能力服务。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包含两个模块：基础模块（54学时）、拓展模块（90学时，其中球类45学时、民间传统体育类45学时）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艺术</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公共艺术课程标准》开设，以学生普遍具有一定认知基础、喜闻乐见的音乐和美术作为主要教学内容，使学生了解科学的音乐欣赏体系，欣赏优秀的音乐作品，为美妙的乐声所陶醉，感受着精神境界的升华；丰富音乐素养，提高审美情趣，从而培养高尚的情操和品格。学习不同美术类型（绘 画、书法、雕塑、工艺、摄影等）的表现形式与发展演变进程，使学生了解美术的基础知识、技能与原理，熟悉基本审美特征，理解作品的思想情感与人文内涵，感受社会美、自然美和艺术美的统一，提高审美能力。</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包含两个模块：基础模块（音乐欣赏18学时、美术鉴赏18学时）、拓展模块（歌唱18学时、中国传统工艺18学时）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劳动教育</w:t>
            </w:r>
          </w:p>
        </w:tc>
        <w:tc>
          <w:tcPr>
            <w:tcW w:w="4029"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根据《</w:t>
            </w:r>
            <w:r>
              <w:rPr>
                <w:rFonts w:hint="default" w:ascii="Times New Roman" w:hAnsi="Times New Roman" w:eastAsia="仿宋_GB2312" w:cs="Times New Roman"/>
                <w:spacing w:val="-7"/>
                <w:sz w:val="28"/>
                <w:szCs w:val="28"/>
              </w:rPr>
              <w:t>教育部关于印发</w:t>
            </w:r>
            <w:r>
              <w:rPr>
                <w:rFonts w:hint="eastAsia" w:ascii="Times New Roman" w:hAnsi="Times New Roman" w:eastAsia="仿宋_GB2312" w:cs="Times New Roman"/>
                <w:spacing w:val="-7"/>
                <w:sz w:val="28"/>
                <w:szCs w:val="28"/>
                <w:lang w:val="en-US" w:eastAsia="zh-CN"/>
              </w:rPr>
              <w:t>&lt;</w:t>
            </w:r>
            <w:r>
              <w:rPr>
                <w:rFonts w:hint="default" w:ascii="Times New Roman" w:hAnsi="Times New Roman" w:eastAsia="仿宋_GB2312" w:cs="Times New Roman"/>
                <w:spacing w:val="-7"/>
                <w:sz w:val="28"/>
                <w:szCs w:val="28"/>
              </w:rPr>
              <w:t>大中小学劳动教育指导纲要（试行）</w:t>
            </w:r>
            <w:r>
              <w:rPr>
                <w:rFonts w:hint="eastAsia" w:ascii="Times New Roman" w:hAnsi="Times New Roman" w:eastAsia="仿宋_GB2312" w:cs="Times New Roman"/>
                <w:spacing w:val="-7"/>
                <w:sz w:val="28"/>
                <w:szCs w:val="28"/>
                <w:lang w:val="en-US" w:eastAsia="zh-CN"/>
              </w:rPr>
              <w:t>&gt;</w:t>
            </w:r>
            <w:r>
              <w:rPr>
                <w:rFonts w:hint="default" w:ascii="Times New Roman" w:hAnsi="Times New Roman" w:eastAsia="仿宋_GB2312" w:cs="Times New Roman"/>
                <w:spacing w:val="-7"/>
                <w:sz w:val="28"/>
                <w:szCs w:val="28"/>
              </w:rPr>
              <w:t>的通知</w:t>
            </w:r>
            <w:r>
              <w:rPr>
                <w:rFonts w:hint="eastAsia" w:ascii="Times New Roman" w:hAnsi="Times New Roman" w:eastAsia="仿宋_GB2312" w:cs="Times New Roman"/>
                <w:spacing w:val="-7"/>
                <w:sz w:val="28"/>
                <w:szCs w:val="28"/>
                <w:lang w:val="en-US" w:eastAsia="zh-CN"/>
              </w:rPr>
              <w:t>》</w:t>
            </w:r>
            <w:r>
              <w:rPr>
                <w:rFonts w:hint="default" w:ascii="Times New Roman" w:hAnsi="Times New Roman" w:eastAsia="仿宋_GB2312" w:cs="Times New Roman"/>
                <w:spacing w:val="-7"/>
                <w:sz w:val="28"/>
                <w:szCs w:val="28"/>
              </w:rPr>
              <w:t>（教材〔2020〕4号）</w:t>
            </w:r>
            <w:r>
              <w:rPr>
                <w:rFonts w:hint="eastAsia" w:ascii="Times New Roman" w:hAnsi="Times New Roman" w:eastAsia="仿宋_GB2312" w:cs="Times New Roman"/>
                <w:spacing w:val="-7"/>
                <w:sz w:val="28"/>
                <w:szCs w:val="28"/>
                <w:lang w:val="en-US" w:eastAsia="zh-CN"/>
              </w:rPr>
              <w:t>要求，重点结合专业特点，围绕劳动精神、劳模精神、工匠精神、劳动组织、劳动安全和劳动法规等方面设计，使学生树立正确的劳动观念 ，具备必备的劳动能力，培育积极的劳动精神，养成良好的劳动习惯和品质。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6" w:hRule="atLeast"/>
          <w:tblHeader/>
        </w:trPr>
        <w:tc>
          <w:tcPr>
            <w:tcW w:w="1612" w:type="dxa"/>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安全教育</w:t>
            </w:r>
          </w:p>
        </w:tc>
        <w:tc>
          <w:tcPr>
            <w:tcW w:w="6699" w:type="dxa"/>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中职生校园活动安全知识，防火自护、自救安全、</w:t>
            </w:r>
            <w:r>
              <w:rPr>
                <w:rFonts w:hint="eastAsia" w:ascii="Times New Roman" w:hAnsi="Times New Roman" w:eastAsia="仿宋_GB2312" w:cs="Times New Roman"/>
                <w:spacing w:val="-7"/>
                <w:sz w:val="28"/>
                <w:szCs w:val="28"/>
                <w:lang w:val="en-US" w:eastAsia="zh-CN"/>
              </w:rPr>
              <w:t>法治教育</w:t>
            </w:r>
            <w:r>
              <w:rPr>
                <w:rFonts w:hint="default" w:ascii="Times New Roman" w:hAnsi="Times New Roman" w:eastAsia="仿宋_GB2312" w:cs="Times New Roman"/>
                <w:spacing w:val="-7"/>
                <w:sz w:val="28"/>
                <w:szCs w:val="28"/>
                <w:lang w:val="en-US" w:eastAsia="zh-CN"/>
              </w:rPr>
              <w:t>，交通安全，预防踩踏事故，卫生防病饮食安全，其他危险情况，寒暑假、节日长假安全教育，顶岗实习安全教育等。</w:t>
            </w:r>
          </w:p>
        </w:tc>
      </w:tr>
    </w:tbl>
    <w:p>
      <w:pPr>
        <w:pStyle w:val="3"/>
        <w:bidi w:val="0"/>
        <w:rPr>
          <w:rFonts w:hint="eastAsia"/>
        </w:rPr>
      </w:pPr>
      <w:r>
        <w:rPr>
          <w:rFonts w:hint="eastAsia"/>
          <w:lang w:val="en-US" w:eastAsia="zh-CN"/>
        </w:rPr>
        <w:t>（二）专业基础课程</w:t>
      </w:r>
    </w:p>
    <w:tbl>
      <w:tblPr>
        <w:tblStyle w:val="12"/>
        <w:tblW w:w="59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461"/>
        <w:gridCol w:w="3375"/>
        <w:gridCol w:w="3486"/>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序号</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课程名称</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课程目标</w:t>
            </w: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主要教学内容与要求</w:t>
            </w: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素描（几何体结构明暗）</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通过本课程的学习，理解与掌握造型的基础知识，提高素描的造型能力（透视、结构、空间），学习运用光影、线条等手段，结合审美意识的引导，渗透设计意识和理念，促进学生创造性表现意识和思维理念的形成，利用素描去实践设计的造型。为以后专业学习打下良好的基础。</w:t>
            </w: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1、素描概述等基础理论知识。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2、石膏几何体临摹写生。</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3、静物临摹写生。</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1、理解素描的本质内涵；研究物体的内在结构与外部的造型特征；通过对具象形式及视觉要素的领悟与理解，掌握必要的设计造型语汇和表现能力。</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2、认识理解石膏几何体的绘画规律；掌握基本几何形体的形体特征、结构方式、透视与明暗关系。</w:t>
            </w: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色彩静物</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通过本课程的学习，使学生掌握基础色彩理论，自然光色变化规律，掌握正确的色彩观察、表现方法，熟悉水粉画的性能，使学生具备较强的色彩认识、表达能力。通过教师讲授有关知识、绘画技法并通过学生的绘画实践使学生在掌握色彩的一般规律和技法的同时提高绘画实践水平和理论水平，进一步提高学生审美意识，增强审美情趣和激发学生的绘画热情。为以后专业学习打下良好的基础。</w:t>
            </w: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1、色彩。概述等基础理论知识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2、基础色彩（色彩的对比与调和、色彩的混合、色彩的工具和表现技法）。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3.色彩静物临摹与写生。</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1、理解色彩的本质内涵；了解色彩的基础要素，掌握色彩相关的基本概念；了解色彩的心理感知，情感与色彩象征等基本概念。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2、认识理解色彩的性能、特点及表现手法；掌握色彩混合，色彩对比与调和；掌握绘画色彩，色彩的工具和材料；掌握色彩的基本表现技法。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3、掌握色彩静物的组织构图； 掌握色彩静物的作画步骤； 掌握色彩静物的表现方法。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平面构成</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培养学生正确的理性艺术思维方法，丰富学生的艺术表现手段，并通过一定数量的平面构成设计造型训练，掌握形式美的构成原则。为学生今后在艺术设计造型方面打下一定的基础，提高学生的形象思维能力、抽象思维能力、设计创造能力和艺术思维能力。</w:t>
            </w: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1.形态要素之一—点；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2.形态要素之一—线；</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3.形态要素之一—面；</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构成的形式法则。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重复构成、特异构成、渐变构成、发射构成、对比构成、空间构成、肌理构成。</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1.掌握点、线、面三要素的视觉特征、性质等；</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 掌握形式美法则，对称、均衡、变化、统一、节奏、韵律并掌握点、线、面的综合构成；</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3.能根据要求完成点、线、面基本形态要素构成设计练习。</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4.掌握发射构成的特征、因素、形式及空间构成要点；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5.掌握空间构成的特征、形式、矛盾空间及 空间构成要点；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6.掌握对比构成的特征、形式、及对比构成的要点。</w:t>
            </w: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色彩构成</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通过本课程的学习，指导学生研究色彩构成的三要素色相、明度、纯度的特点、性质及在色彩中的相互关系和构成规律，培养学生的审美能力，拓展学生创造能力。</w:t>
            </w: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1、色彩构成的起源与概念。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2、色彩构成的基本元素。</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4、视觉语言的形式美法则。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5、色彩构成的三要素色相、明度、纯度。</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6、色彩构成的基本形式——色立体、色相环。</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7、色彩构成的色调。</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1、了解构成教育的起源：理解包豪斯主义的设计学教育理念，构成学发展历程，对我国艺术设计教学的影响。</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2、通过学习构成理论、概念以及构成基本要素：点、线、面的构成规律。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3、了解与熟练运用形式美的法则，学习各种构成的设计与制作方法，掌握色彩设计基本规律，形成现代设计观念和审美意识。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4、了解与练习基本形态的创造与组合形式。</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5、了解色彩构成的起源与基本概念。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6、了解色彩构成的三要素及色调。</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7、学习与分析色彩构成的思维方式和构成形式在动漫游戏设计中的运用和实践的。</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立体构成</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通过对学生立体感觉和形式美规律的培养，使之掌握利用各种材料进行立体形态构造方法手段，培养创造纯粹的形态造型的能力，从而引导学生从形态要素的立场出发，熟练掌握立体形体的造型规律。通过系统的作业练习，使学生能抓住形态的本质特征，把握造型的体量及各种材料加工的表现技巧。 掌握三维设计的构成知识和方法，提高艺术的感受力，判断力与理性的逻辑能力，最终将体积、空间、结构等知识以最佳方式应用到动漫与游戏制作领域。</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立体构成的概念及特征。</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立体构成的美学原则。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不同线材的构成方式。</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面材的构成方法，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单元形体的组合构成。</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基本形体的分割造型。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了解立体构成的美学原则。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理解在具体的风格绘制中需要什么样的立体构成形态。</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完成软质线材及框架构成训练。</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加深面材结构所形成的立体空间的认识，能够制作复杂空间结构的面材构成。</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掌握立体造型规律，而且还必须了解或掌握技术、材料等方面的知识和技能。</w:t>
            </w: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w:t>
            </w:r>
          </w:p>
        </w:tc>
        <w:tc>
          <w:tcPr>
            <w:tcW w:w="72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手绘插画</w:t>
            </w:r>
          </w:p>
        </w:tc>
        <w:tc>
          <w:tcPr>
            <w:tcW w:w="1665"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通过本课程的学习使学生掌握马克笔、彩铅、水彩的使用原理，帮助学生分析和评价色彩关系；并在掌握基本手绘工具表现规律的基础上，用构成语言创建新的形式与方法，从而提高形与色综合造型的创造能力、鉴赏能力和表现能力，为以后有目的地专业设计做好准备。</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p>
        </w:tc>
        <w:tc>
          <w:tcPr>
            <w:tcW w:w="1720"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手绘插画概述</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马克笔的选择及技法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彩铅的选择与技法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水彩的选择与技法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综合材料与技法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1、使学生从理论到实践，逐渐认识、掌握插画设计的工具、基础知识及技法。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2、了解插画设计的发展前景，激发创新变现精神。</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3、基本掌握马克笔画工具、材料，性能和作画步骤，掌握色调及多种类型的彩铅表现技法。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4、基本掌握彩铅画工具、材料，性能和作画步骤，掌握色调及多种类型的彩铅表现技法。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5、基本掌握水彩画工具、材料，性能和作画步骤，掌握色调及多种类型的彩铅表现技法。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6、基本掌握马克笔、水彩及彩铅等工具、材料的特性及表现技法。</w:t>
            </w:r>
          </w:p>
        </w:tc>
        <w:tc>
          <w:tcPr>
            <w:tcW w:w="523"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60</w:t>
            </w:r>
          </w:p>
        </w:tc>
      </w:tr>
    </w:tbl>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（三）专业核心课程</w:t>
      </w:r>
    </w:p>
    <w:tbl>
      <w:tblPr>
        <w:tblStyle w:val="12"/>
        <w:tblW w:w="59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450"/>
        <w:gridCol w:w="3389"/>
        <w:gridCol w:w="3475"/>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序号</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课程名称</w:t>
            </w:r>
          </w:p>
        </w:tc>
        <w:tc>
          <w:tcPr>
            <w:tcW w:w="1662"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课程目标</w:t>
            </w:r>
          </w:p>
        </w:tc>
        <w:tc>
          <w:tcPr>
            <w:tcW w:w="170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主要教学内容与要求</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游戏原画基础</w:t>
            </w:r>
          </w:p>
        </w:tc>
        <w:tc>
          <w:tcPr>
            <w:tcW w:w="1662"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本课程分为人体造型、角色设计两个模块，作为动漫专业的核心课程，担负着引导学生利用已有的美术基础，逐步树立起动漫游戏制作专业意识的引导作用，起着美术基础课与专业基础课的衔接过渡作用。此外，游戏原画基础（人体造型）这门课，包含有相当多的游戏动漫专业的技术技法，以及相应的理论知识。通过课程的学习和技法的练习，达到检验学生是否掌握游戏原画设计中人体造型和角色设计的专业基础理论知识。本课程的主要教学目标是要让学生通过对动漫游戏造型的理论概念、艺术特征、风格类型，常见形态符号及制作方法等的学习与运用，较为全面地了解不同地域、不同文化背景下的多种造型风格，并能根据不同的故事脚本，运用不同表现方法完成角色的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tc>
        <w:tc>
          <w:tcPr>
            <w:tcW w:w="170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1、人体造型概述；</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2、人体造型的技法实践；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3、人体造型的运用。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4、角色设计概述。</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5、角色设计技法。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6、人体造型的运用。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1、了解人体的比例；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2、掌握头部的结构和绘画方法；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3、掌握五官及表情的绘画方法；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4、掌握四肢的结构和绘画方法；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5、掌握躯干的结构和绘画方法；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6、掌握动势的绘制方法；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7、掌握人物组合的绘制方法；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8、掌握转面的绘制方法；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9、掌握</w:t>
            </w:r>
            <w:r>
              <w:rPr>
                <w:rFonts w:hint="default" w:ascii="Times New Roman" w:hAnsi="Times New Roman" w:eastAsia="仿宋_GB2312" w:cs="Times New Roman"/>
                <w:spacing w:val="-7"/>
                <w:sz w:val="24"/>
                <w:szCs w:val="24"/>
                <w:lang w:val="en-US" w:eastAsia="zh-CN"/>
              </w:rPr>
              <w:t>Q</w:t>
            </w:r>
            <w:r>
              <w:rPr>
                <w:rFonts w:hint="eastAsia" w:ascii="Times New Roman" w:hAnsi="Times New Roman" w:eastAsia="仿宋_GB2312" w:cs="Times New Roman"/>
                <w:spacing w:val="-7"/>
                <w:sz w:val="24"/>
                <w:szCs w:val="24"/>
                <w:lang w:val="en-US" w:eastAsia="zh-CN"/>
              </w:rPr>
              <w:t>版人物的绘制方法。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10、了解角色设计的分类、风格及特征。</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11、学会运用夸张和变形的方法进行人物角色设计。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12、抓住人物特征进行角色设计。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13、学会不同年龄角色的绘制技法。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14、掌握动、植物以及精灵怪物的绘制方法。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15、学会动物的拟人化绘制技法。</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游戏</w:t>
            </w:r>
            <w:r>
              <w:rPr>
                <w:rFonts w:hint="default" w:ascii="Times New Roman" w:hAnsi="Times New Roman" w:eastAsia="仿宋_GB2312" w:cs="Times New Roman"/>
                <w:spacing w:val="-7"/>
                <w:sz w:val="24"/>
                <w:szCs w:val="24"/>
                <w:lang w:val="en-US" w:eastAsia="zh-CN"/>
              </w:rPr>
              <w:t>UI</w:t>
            </w:r>
            <w:r>
              <w:rPr>
                <w:rFonts w:hint="eastAsia" w:ascii="Times New Roman" w:hAnsi="Times New Roman" w:eastAsia="仿宋_GB2312" w:cs="Times New Roman"/>
                <w:spacing w:val="-7"/>
                <w:sz w:val="24"/>
                <w:szCs w:val="24"/>
                <w:lang w:val="en-US" w:eastAsia="zh-CN"/>
              </w:rPr>
              <w:t>设计</w:t>
            </w:r>
          </w:p>
        </w:tc>
        <w:tc>
          <w:tcPr>
            <w:tcW w:w="1662"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通过本课程的学习，了解游戏</w:t>
            </w:r>
            <w:r>
              <w:rPr>
                <w:rFonts w:hint="default" w:ascii="Times New Roman" w:hAnsi="Times New Roman" w:eastAsia="仿宋_GB2312" w:cs="Times New Roman"/>
                <w:spacing w:val="-7"/>
                <w:sz w:val="24"/>
                <w:szCs w:val="24"/>
                <w:lang w:val="en-US" w:eastAsia="zh-CN"/>
              </w:rPr>
              <w:t>UI</w:t>
            </w:r>
            <w:r>
              <w:rPr>
                <w:rFonts w:hint="eastAsia" w:ascii="Times New Roman" w:hAnsi="Times New Roman" w:eastAsia="仿宋_GB2312" w:cs="Times New Roman"/>
                <w:spacing w:val="-7"/>
                <w:sz w:val="24"/>
                <w:szCs w:val="24"/>
                <w:lang w:val="en-US" w:eastAsia="zh-CN"/>
              </w:rPr>
              <w:t>设计的规范和设计技巧。掌握游戏美术设计职业技能等级证书（初级）所要求具备的游戏相关理论知识。</w:t>
            </w:r>
          </w:p>
        </w:tc>
        <w:tc>
          <w:tcPr>
            <w:tcW w:w="170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游戏</w:t>
            </w:r>
            <w:r>
              <w:rPr>
                <w:rFonts w:hint="default" w:ascii="Times New Roman" w:hAnsi="Times New Roman" w:eastAsia="仿宋_GB2312" w:cs="Times New Roman"/>
                <w:spacing w:val="-7"/>
                <w:sz w:val="24"/>
                <w:szCs w:val="24"/>
                <w:lang w:val="en-US" w:eastAsia="zh-CN"/>
              </w:rPr>
              <w:t>UI</w:t>
            </w:r>
            <w:r>
              <w:rPr>
                <w:rFonts w:hint="eastAsia" w:ascii="Times New Roman" w:hAnsi="Times New Roman" w:eastAsia="仿宋_GB2312" w:cs="Times New Roman"/>
                <w:spacing w:val="-7"/>
                <w:sz w:val="24"/>
                <w:szCs w:val="24"/>
                <w:lang w:val="en-US" w:eastAsia="zh-CN"/>
              </w:rPr>
              <w:t>设计基本规范。</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游戏</w:t>
            </w:r>
            <w:r>
              <w:rPr>
                <w:rFonts w:hint="default" w:ascii="Times New Roman" w:hAnsi="Times New Roman" w:eastAsia="仿宋_GB2312" w:cs="Times New Roman"/>
                <w:spacing w:val="-7"/>
                <w:sz w:val="24"/>
                <w:szCs w:val="24"/>
                <w:lang w:val="en-US" w:eastAsia="zh-CN"/>
              </w:rPr>
              <w:t>UI</w:t>
            </w:r>
            <w:r>
              <w:rPr>
                <w:rFonts w:hint="eastAsia" w:ascii="Times New Roman" w:hAnsi="Times New Roman" w:eastAsia="仿宋_GB2312" w:cs="Times New Roman"/>
                <w:spacing w:val="-7"/>
                <w:sz w:val="24"/>
                <w:szCs w:val="24"/>
                <w:lang w:val="en-US" w:eastAsia="zh-CN"/>
              </w:rPr>
              <w:t>设计软件使用。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UI</w:t>
            </w:r>
            <w:r>
              <w:rPr>
                <w:rFonts w:hint="eastAsia" w:ascii="Times New Roman" w:hAnsi="Times New Roman" w:eastAsia="仿宋_GB2312" w:cs="Times New Roman"/>
                <w:spacing w:val="-7"/>
                <w:sz w:val="24"/>
                <w:szCs w:val="24"/>
                <w:lang w:val="en-US" w:eastAsia="zh-CN"/>
              </w:rPr>
              <w:t>按钮设计与制作。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功能图标的设计与制作。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游戏UI进度条的制作。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三级面版的UI界面设计。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1、掌握</w:t>
            </w:r>
            <w:r>
              <w:rPr>
                <w:rFonts w:hint="default" w:ascii="Times New Roman" w:hAnsi="Times New Roman" w:eastAsia="仿宋_GB2312" w:cs="Times New Roman"/>
                <w:spacing w:val="-7"/>
                <w:sz w:val="24"/>
                <w:szCs w:val="24"/>
                <w:lang w:val="en-US" w:eastAsia="zh-CN"/>
              </w:rPr>
              <w:t>photoshop</w:t>
            </w:r>
            <w:r>
              <w:rPr>
                <w:rFonts w:hint="eastAsia" w:ascii="Times New Roman" w:hAnsi="Times New Roman" w:eastAsia="仿宋_GB2312" w:cs="Times New Roman"/>
                <w:spacing w:val="-7"/>
                <w:sz w:val="24"/>
                <w:szCs w:val="24"/>
                <w:lang w:val="en-US" w:eastAsia="zh-CN"/>
              </w:rPr>
              <w:t>基本功能及快捷键的操作。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2、掌握扁平风卡通形象的绘制。</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3、掌握休闲卡通风格功能图标的绘制。</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4、掌握多种风格材质按钮的制作。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5、掌握卡通休闲风格进度条的制作。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6、掌握多种游戏弹框风格界面的制作。</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3</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插画设计</w:t>
            </w:r>
          </w:p>
        </w:tc>
        <w:tc>
          <w:tcPr>
            <w:tcW w:w="1662"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通过本课程的学习可以使学生能进一步插画的基础知识和相关技能，并且具备插画设计的能力，熟悉插画设计的相关软件(</w:t>
            </w:r>
            <w:r>
              <w:rPr>
                <w:rFonts w:hint="default" w:ascii="Times New Roman" w:hAnsi="Times New Roman" w:eastAsia="仿宋_GB2312" w:cs="Times New Roman"/>
                <w:spacing w:val="-7"/>
                <w:sz w:val="24"/>
                <w:szCs w:val="24"/>
                <w:lang w:val="en-US" w:eastAsia="zh-CN"/>
              </w:rPr>
              <w:t>SAI、Photoshop</w:t>
            </w:r>
            <w:r>
              <w:rPr>
                <w:rFonts w:hint="eastAsia" w:ascii="Times New Roman" w:hAnsi="Times New Roman" w:eastAsia="仿宋_GB2312" w:cs="Times New Roman"/>
                <w:spacing w:val="-7"/>
                <w:sz w:val="24"/>
                <w:szCs w:val="24"/>
                <w:lang w:val="en-US" w:eastAsia="zh-CN"/>
              </w:rPr>
              <w:t>软件等），逐步达到具备独立进行插画设计与创作能力，从而加强对学生插画设计思维训练的培养。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tc>
        <w:tc>
          <w:tcPr>
            <w:tcW w:w="170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1、电脑插画概论及软件介绍。</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2、常见风格插画的学习及</w:t>
            </w:r>
            <w:r>
              <w:rPr>
                <w:rFonts w:hint="default" w:ascii="Times New Roman" w:hAnsi="Times New Roman" w:eastAsia="仿宋_GB2312" w:cs="Times New Roman"/>
                <w:spacing w:val="-7"/>
                <w:sz w:val="24"/>
                <w:szCs w:val="24"/>
                <w:lang w:val="en-US" w:eastAsia="zh-CN"/>
              </w:rPr>
              <w:t>SAI</w:t>
            </w:r>
            <w:r>
              <w:rPr>
                <w:rFonts w:hint="eastAsia" w:ascii="Times New Roman" w:hAnsi="Times New Roman" w:eastAsia="仿宋_GB2312" w:cs="Times New Roman"/>
                <w:spacing w:val="-7"/>
                <w:sz w:val="24"/>
                <w:szCs w:val="24"/>
                <w:lang w:val="en-US" w:eastAsia="zh-CN"/>
              </w:rPr>
              <w:t>工具的使用。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3、电脑插画相关技法。4、插画画风的分类。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5、不同色调对电脑插画的影响。</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6、光源给画面带来的影响。</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7、插画中肌理的重要性。</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1、掌握电脑插画软件</w:t>
            </w:r>
            <w:r>
              <w:rPr>
                <w:rFonts w:hint="default" w:ascii="Times New Roman" w:hAnsi="Times New Roman" w:eastAsia="仿宋_GB2312" w:cs="Times New Roman"/>
                <w:spacing w:val="-7"/>
                <w:sz w:val="24"/>
                <w:szCs w:val="24"/>
                <w:lang w:val="en-US" w:eastAsia="zh-CN"/>
              </w:rPr>
              <w:t>SAI</w:t>
            </w:r>
            <w:r>
              <w:rPr>
                <w:rFonts w:hint="eastAsia" w:ascii="Times New Roman" w:hAnsi="Times New Roman" w:eastAsia="仿宋_GB2312" w:cs="Times New Roman"/>
                <w:spacing w:val="-7"/>
                <w:sz w:val="24"/>
                <w:szCs w:val="24"/>
                <w:lang w:val="en-US" w:eastAsia="zh-CN"/>
              </w:rPr>
              <w:t>的基本操作与使用，掌握插画设计与制作的一般步骤；掌握用</w:t>
            </w:r>
            <w:r>
              <w:rPr>
                <w:rFonts w:hint="default" w:ascii="Times New Roman" w:hAnsi="Times New Roman" w:eastAsia="仿宋_GB2312" w:cs="Times New Roman"/>
                <w:spacing w:val="-7"/>
                <w:sz w:val="24"/>
                <w:szCs w:val="24"/>
                <w:lang w:val="en-US" w:eastAsia="zh-CN"/>
              </w:rPr>
              <w:t>SAI</w:t>
            </w:r>
            <w:r>
              <w:rPr>
                <w:rFonts w:hint="eastAsia" w:ascii="Times New Roman" w:hAnsi="Times New Roman" w:eastAsia="仿宋_GB2312" w:cs="Times New Roman"/>
                <w:spacing w:val="-7"/>
                <w:sz w:val="24"/>
                <w:szCs w:val="24"/>
                <w:lang w:val="en-US" w:eastAsia="zh-CN"/>
              </w:rPr>
              <w:t>进行电脑绘画的基本方法及绘制插画的技巧。了解笔刷和纸纹的设置，学习</w:t>
            </w:r>
            <w:r>
              <w:rPr>
                <w:rFonts w:hint="default" w:ascii="Times New Roman" w:hAnsi="Times New Roman" w:eastAsia="仿宋_GB2312" w:cs="Times New Roman"/>
                <w:spacing w:val="-7"/>
                <w:sz w:val="24"/>
                <w:szCs w:val="24"/>
                <w:lang w:val="en-US" w:eastAsia="zh-CN"/>
              </w:rPr>
              <w:t>ps</w:t>
            </w:r>
            <w:r>
              <w:rPr>
                <w:rFonts w:hint="eastAsia" w:ascii="Times New Roman" w:hAnsi="Times New Roman" w:eastAsia="仿宋_GB2312" w:cs="Times New Roman"/>
                <w:spacing w:val="-7"/>
                <w:sz w:val="24"/>
                <w:szCs w:val="24"/>
                <w:lang w:val="en-US" w:eastAsia="zh-CN"/>
              </w:rPr>
              <w:t>中能够调整色调的工具。</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能根据不同的画风调整和选择合适画面的笔刷和纸纹；了解电脑插画的各种具有主题性、创意性及商业价值,掌握电脑插画多种表现技法的应用及插画的主要表现形式，熟练掌握电脑插画上色技巧；重点掌握插画表现技能，并能在插画创作中进行综合应用,以增强插画创作的表现力。</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4</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After Effects</w:t>
            </w:r>
          </w:p>
        </w:tc>
        <w:tc>
          <w:tcPr>
            <w:tcW w:w="1662"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通过本课程的学习了解影视视频特效制作的原理，能够运用</w:t>
            </w:r>
            <w:r>
              <w:rPr>
                <w:rFonts w:hint="default" w:ascii="Times New Roman" w:hAnsi="Times New Roman" w:eastAsia="仿宋_GB2312" w:cs="Times New Roman"/>
                <w:spacing w:val="-7"/>
                <w:sz w:val="24"/>
                <w:szCs w:val="24"/>
                <w:lang w:val="en-US" w:eastAsia="zh-CN"/>
              </w:rPr>
              <w:t>AE</w:t>
            </w:r>
            <w:r>
              <w:rPr>
                <w:rFonts w:hint="eastAsia" w:ascii="Times New Roman" w:hAnsi="Times New Roman" w:eastAsia="仿宋_GB2312" w:cs="Times New Roman"/>
                <w:spacing w:val="-7"/>
                <w:sz w:val="24"/>
                <w:szCs w:val="24"/>
                <w:lang w:val="en-US" w:eastAsia="zh-CN"/>
              </w:rPr>
              <w:t>进行影视特效编辑；能够将</w:t>
            </w:r>
            <w:r>
              <w:rPr>
                <w:rFonts w:hint="default" w:ascii="Times New Roman" w:hAnsi="Times New Roman" w:eastAsia="仿宋_GB2312" w:cs="Times New Roman"/>
                <w:spacing w:val="-7"/>
                <w:sz w:val="24"/>
                <w:szCs w:val="24"/>
                <w:lang w:val="en-US" w:eastAsia="zh-CN"/>
              </w:rPr>
              <w:t>AE</w:t>
            </w:r>
            <w:r>
              <w:rPr>
                <w:rFonts w:hint="eastAsia" w:ascii="Times New Roman" w:hAnsi="Times New Roman" w:eastAsia="仿宋_GB2312" w:cs="Times New Roman"/>
                <w:spacing w:val="-7"/>
                <w:sz w:val="24"/>
                <w:szCs w:val="24"/>
                <w:lang w:val="en-US" w:eastAsia="zh-CN"/>
              </w:rPr>
              <w:t>与其他计算机绘图及动画片制作软件结合应用；理解动画片的后期合成流程。</w:t>
            </w:r>
          </w:p>
        </w:tc>
        <w:tc>
          <w:tcPr>
            <w:tcW w:w="170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w:t>
            </w:r>
            <w:r>
              <w:rPr>
                <w:rFonts w:hint="default" w:ascii="Times New Roman" w:hAnsi="Times New Roman" w:eastAsia="仿宋_GB2312" w:cs="Times New Roman"/>
                <w:spacing w:val="-7"/>
                <w:sz w:val="24"/>
                <w:szCs w:val="24"/>
                <w:lang w:val="en-US" w:eastAsia="zh-CN"/>
              </w:rPr>
              <w:t>AE</w:t>
            </w:r>
            <w:r>
              <w:rPr>
                <w:rFonts w:hint="eastAsia" w:ascii="Times New Roman" w:hAnsi="Times New Roman" w:eastAsia="仿宋_GB2312" w:cs="Times New Roman"/>
                <w:spacing w:val="-7"/>
                <w:sz w:val="24"/>
                <w:szCs w:val="24"/>
                <w:lang w:val="en-US" w:eastAsia="zh-CN"/>
              </w:rPr>
              <w:t>简介。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2、素材的准备与导入。3、合成的基本操作与管理 。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4、图层的类型及属性。5、内置类滤镜的使用。6、实用抠像效果制作。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7、预览与输出设置。</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8、第三方滤镜的安装与运用。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1、了解视频基础知识。2、了解AE的界面布局。3、掌握AE的操作流程。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4、了解图层的五个属性。</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5、掌握关键帧动画的设置方法。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6、遮罩运算与操作。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7、三维合成的属性。</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8、掌握</w:t>
            </w:r>
            <w:r>
              <w:rPr>
                <w:rFonts w:hint="default" w:ascii="Times New Roman" w:hAnsi="Times New Roman" w:eastAsia="仿宋_GB2312" w:cs="Times New Roman"/>
                <w:spacing w:val="-7"/>
                <w:sz w:val="24"/>
                <w:szCs w:val="24"/>
                <w:lang w:val="en-US" w:eastAsia="zh-CN"/>
              </w:rPr>
              <w:t>AE</w:t>
            </w:r>
            <w:r>
              <w:rPr>
                <w:rFonts w:hint="eastAsia" w:ascii="Times New Roman" w:hAnsi="Times New Roman" w:eastAsia="仿宋_GB2312" w:cs="Times New Roman"/>
                <w:spacing w:val="-7"/>
                <w:sz w:val="24"/>
                <w:szCs w:val="24"/>
                <w:lang w:val="en-US" w:eastAsia="zh-CN"/>
              </w:rPr>
              <w:t>的七种图层类型及创建方式 。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9、掌握各类内置滤镜的使用方法以及参数设置法 。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10、掌握追踪与稳定面板参数的作用与含义。</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11、掌握渲染设置的方法。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12、利用数字合成及其它相关技术进行影视片 头、影视特效、影视动画等创作。 </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387"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5</w:t>
            </w:r>
          </w:p>
        </w:tc>
        <w:tc>
          <w:tcPr>
            <w:tcW w:w="711"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三维设计</w:t>
            </w:r>
          </w:p>
        </w:tc>
        <w:tc>
          <w:tcPr>
            <w:tcW w:w="1662"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的学习，学生可以掌握三维建模的一般方法，学会关键帧动画、约束动画、粒子动画以及渲染类特效动画制作的基本技法，熟练掌握三维动画从模型创建、材质编辑到动画制作、特效处理等制作流程。通过“完整制作过程”的学习和体验，培养学生独立分析、创新、解决设计中问题的能力和统筹兼顾、协作学习与设计的能力。</w:t>
            </w:r>
          </w:p>
        </w:tc>
        <w:tc>
          <w:tcPr>
            <w:tcW w:w="170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1、初识</w:t>
            </w:r>
            <w:r>
              <w:rPr>
                <w:rFonts w:hint="default" w:ascii="Times New Roman" w:hAnsi="Times New Roman" w:eastAsia="仿宋_GB2312" w:cs="Times New Roman"/>
                <w:spacing w:val="-7"/>
                <w:sz w:val="24"/>
                <w:szCs w:val="24"/>
                <w:lang w:val="en-US" w:eastAsia="zh-CN"/>
              </w:rPr>
              <w:t>Blender</w:t>
            </w:r>
            <w:r>
              <w:rPr>
                <w:rFonts w:hint="eastAsia" w:ascii="Times New Roman" w:hAnsi="Times New Roman" w:eastAsia="仿宋_GB2312" w:cs="Times New Roman"/>
                <w:spacing w:val="-7"/>
                <w:sz w:val="24"/>
                <w:szCs w:val="24"/>
                <w:lang w:val="en-US" w:eastAsia="zh-CN"/>
              </w:rPr>
              <w:t xml:space="preserve">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2、创建基本几何体。</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3、二维图形的创建。</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4、三维模型的创建。</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5、复合对象的创建。</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6、材质与贴图。</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7、灯光与摄影机。</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8、基础动画。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9、粒子系统与空间扭曲。</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10、动力学系统。</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11、环境特效动画。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二、教学要求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1、掌握计算机数字多媒体应用专业三维动画的软件基本知识；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2、掌握基本二维图形的创建方法；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3、掌握三维模型的创4、具有创建复合对象的能力；</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5、掌握对物体进行覆6、掌握对模型进行灯光和摄影机应用的能力；</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7、掌握初步的动画效8、掌握关键帧动画、约束动画、粒子动画以及渲染类特效动画制9、熟练掌握三维动画从模型创建、材质编辑到动画制作、特效处理等制作流程。</w:t>
            </w:r>
          </w:p>
        </w:tc>
        <w:tc>
          <w:tcPr>
            <w:tcW w:w="53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387"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w:t>
            </w:r>
          </w:p>
        </w:tc>
        <w:tc>
          <w:tcPr>
            <w:tcW w:w="711"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二维动画</w:t>
            </w:r>
          </w:p>
        </w:tc>
        <w:tc>
          <w:tcPr>
            <w:tcW w:w="1662"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通过本课程分为两个模块的学习使学生熟悉：</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Flash</w:t>
            </w:r>
            <w:r>
              <w:rPr>
                <w:rFonts w:hint="eastAsia" w:ascii="Times New Roman" w:hAnsi="Times New Roman" w:eastAsia="仿宋_GB2312" w:cs="Times New Roman"/>
                <w:spacing w:val="-7"/>
                <w:sz w:val="24"/>
                <w:szCs w:val="24"/>
                <w:lang w:val="en-US" w:eastAsia="zh-CN"/>
              </w:rPr>
              <w:t>软件的界面、工具的属性及基础动画操作过程，通过讲述</w:t>
            </w:r>
            <w:r>
              <w:rPr>
                <w:rFonts w:hint="default" w:ascii="Times New Roman" w:hAnsi="Times New Roman" w:eastAsia="仿宋_GB2312" w:cs="Times New Roman"/>
                <w:spacing w:val="-7"/>
                <w:sz w:val="24"/>
                <w:szCs w:val="24"/>
                <w:lang w:val="en-US" w:eastAsia="zh-CN"/>
              </w:rPr>
              <w:t>Flash</w:t>
            </w:r>
            <w:r>
              <w:rPr>
                <w:rFonts w:hint="eastAsia" w:ascii="Times New Roman" w:hAnsi="Times New Roman" w:eastAsia="仿宋_GB2312" w:cs="Times New Roman"/>
                <w:spacing w:val="-7"/>
                <w:sz w:val="24"/>
                <w:szCs w:val="24"/>
                <w:lang w:val="en-US" w:eastAsia="zh-CN"/>
              </w:rPr>
              <w:t>动画制作的概念、操作、原理和技巧，使学生快速掌握Flash动画制作的方法和技巧。</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1、了解</w:t>
            </w: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动画在视觉上的特征及功能；</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2、学会动画文案编写；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3、学会简单的分镜头设计；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4、学会使用图形软件绘制角色设计、场景设计；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5、掌握万彩动画制作转场设计和角色动画；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6、掌握配音配乐的剪辑方法。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tc>
        <w:tc>
          <w:tcPr>
            <w:tcW w:w="170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Flash</w:t>
            </w:r>
            <w:r>
              <w:rPr>
                <w:rFonts w:hint="eastAsia" w:ascii="Times New Roman" w:hAnsi="Times New Roman" w:eastAsia="仿宋_GB2312" w:cs="Times New Roman"/>
                <w:spacing w:val="-7"/>
                <w:sz w:val="24"/>
                <w:szCs w:val="24"/>
                <w:lang w:val="en-US" w:eastAsia="zh-CN"/>
              </w:rPr>
              <w:t>的基础知识与操作。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基本动画的制作。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层与高级动画。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动画制作常用软件。</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动画制作流程。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动画选题。</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动画文案书写。</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学习万彩动画软件动画制作部分内容，设置关键帧，动画特效</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学习动画基本运动规律原理。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（一）1、掌握</w:t>
            </w:r>
            <w:r>
              <w:rPr>
                <w:rFonts w:hint="default" w:ascii="Times New Roman" w:hAnsi="Times New Roman" w:eastAsia="仿宋_GB2312" w:cs="Times New Roman"/>
                <w:spacing w:val="-7"/>
                <w:sz w:val="24"/>
                <w:szCs w:val="24"/>
                <w:lang w:val="en-US" w:eastAsia="zh-CN"/>
              </w:rPr>
              <w:t>Flash cs</w:t>
            </w:r>
            <w:r>
              <w:rPr>
                <w:rFonts w:hint="eastAsia" w:ascii="Times New Roman" w:hAnsi="Times New Roman" w:eastAsia="仿宋_GB2312" w:cs="Times New Roman"/>
                <w:spacing w:val="-7"/>
                <w:sz w:val="24"/>
                <w:szCs w:val="24"/>
                <w:lang w:val="en-US" w:eastAsia="zh-CN"/>
              </w:rPr>
              <w:t>软件界面和各部分功能。 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2、掌握矢量动画中关键定义和概念。 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3、掌握</w:t>
            </w:r>
            <w:r>
              <w:rPr>
                <w:rFonts w:hint="default" w:ascii="Times New Roman" w:hAnsi="Times New Roman" w:eastAsia="仿宋_GB2312" w:cs="Times New Roman"/>
                <w:spacing w:val="-7"/>
                <w:sz w:val="24"/>
                <w:szCs w:val="24"/>
                <w:lang w:val="en-US" w:eastAsia="zh-CN"/>
              </w:rPr>
              <w:t>Flash</w:t>
            </w:r>
            <w:r>
              <w:rPr>
                <w:rFonts w:hint="eastAsia" w:ascii="Times New Roman" w:hAnsi="Times New Roman" w:eastAsia="仿宋_GB2312" w:cs="Times New Roman"/>
                <w:spacing w:val="-7"/>
                <w:sz w:val="24"/>
                <w:szCs w:val="24"/>
                <w:lang w:val="en-US" w:eastAsia="zh-CN"/>
              </w:rPr>
              <w:t>软件中矢量绘制工具的使用，位图的导入与处理、矢量图的绘制于填充。</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4、掌握音频、视频文件的处理和使用。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5、能够利用多种素材结合时间轴制作简单的动画。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6、图形素材的应用，视频素材的应用。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7、元件与库面板，实例的创建与应用。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8、帧与时间轴，帧动画，形状补间动画，动作补间动画。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9、层、引导层与运动引导层的动画，遮罩层与遮罩动画的制作，分散到图层，时间轴特效与场景动画。</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10、声音的导入，声音的编辑。</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（二）1、掌握</w:t>
            </w: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动画在视觉上的特征</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2、理解视觉暂留现象。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3、了解</w:t>
            </w: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动画在各个传播平台中体现出不同功能。</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 了解</w:t>
            </w:r>
            <w:r>
              <w:rPr>
                <w:rFonts w:hint="default" w:ascii="Times New Roman" w:hAnsi="Times New Roman" w:eastAsia="仿宋_GB2312" w:cs="Times New Roman"/>
                <w:spacing w:val="-7"/>
                <w:sz w:val="24"/>
                <w:szCs w:val="24"/>
                <w:lang w:val="en-US" w:eastAsia="zh-CN"/>
              </w:rPr>
              <w:t>MG</w:t>
            </w:r>
            <w:r>
              <w:rPr>
                <w:rFonts w:hint="eastAsia" w:ascii="Times New Roman" w:hAnsi="Times New Roman" w:eastAsia="仿宋_GB2312" w:cs="Times New Roman"/>
                <w:spacing w:val="-7"/>
                <w:sz w:val="24"/>
                <w:szCs w:val="24"/>
                <w:lang w:val="en-US" w:eastAsia="zh-CN"/>
              </w:rPr>
              <w:t>动画的常用软件的界面。</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 能根据具体制作要求使用合理的软件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 掌握MG动画的制作流程。</w:t>
            </w:r>
          </w:p>
        </w:tc>
        <w:tc>
          <w:tcPr>
            <w:tcW w:w="53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387"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7</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premiere</w:t>
            </w:r>
          </w:p>
        </w:tc>
        <w:tc>
          <w:tcPr>
            <w:tcW w:w="1662"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通过本课程的学习，学生应具备制作简单音视频的基本方法与能力，包括音频剪辑、视频剪辑，音频转场，视频转场，音频特效，视频特效等。学习完成之后可完成二维动漫或三维动漫甚至电影电视节目剪切与编辑，为动漫制作的合成与制作做准备。</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tc>
        <w:tc>
          <w:tcPr>
            <w:tcW w:w="170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premiere</w:t>
            </w:r>
            <w:r>
              <w:rPr>
                <w:rFonts w:hint="eastAsia" w:ascii="Times New Roman" w:hAnsi="Times New Roman" w:eastAsia="仿宋_GB2312" w:cs="Times New Roman"/>
                <w:spacing w:val="-7"/>
                <w:sz w:val="24"/>
                <w:szCs w:val="24"/>
                <w:lang w:val="en-US" w:eastAsia="zh-CN"/>
              </w:rPr>
              <w:t>基础知识。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Preimere</w:t>
            </w:r>
            <w:r>
              <w:rPr>
                <w:rFonts w:hint="eastAsia" w:ascii="Times New Roman" w:hAnsi="Times New Roman" w:eastAsia="仿宋_GB2312" w:cs="Times New Roman"/>
                <w:spacing w:val="-7"/>
                <w:sz w:val="24"/>
                <w:szCs w:val="24"/>
                <w:lang w:val="en-US" w:eastAsia="zh-CN"/>
              </w:rPr>
              <w:t>视频合成及处理。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Premiere</w:t>
            </w:r>
            <w:r>
              <w:rPr>
                <w:rFonts w:hint="eastAsia" w:ascii="Times New Roman" w:hAnsi="Times New Roman" w:eastAsia="仿宋_GB2312" w:cs="Times New Roman"/>
                <w:spacing w:val="-7"/>
                <w:sz w:val="24"/>
                <w:szCs w:val="24"/>
                <w:lang w:val="en-US" w:eastAsia="zh-CN"/>
              </w:rPr>
              <w:t>综合运用。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1、熟悉掌握项目、时间线、效果、特效控制台面使用方法及技巧。</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2、掌握</w:t>
            </w:r>
            <w:r>
              <w:rPr>
                <w:rFonts w:hint="default" w:ascii="Times New Roman" w:hAnsi="Times New Roman" w:eastAsia="仿宋_GB2312" w:cs="Times New Roman"/>
                <w:spacing w:val="-7"/>
                <w:sz w:val="24"/>
                <w:szCs w:val="24"/>
                <w:lang w:val="en-US" w:eastAsia="zh-CN"/>
              </w:rPr>
              <w:t>premiere</w:t>
            </w:r>
            <w:r>
              <w:rPr>
                <w:rFonts w:hint="eastAsia" w:ascii="Times New Roman" w:hAnsi="Times New Roman" w:eastAsia="仿宋_GB2312" w:cs="Times New Roman"/>
                <w:spacing w:val="-7"/>
                <w:sz w:val="24"/>
                <w:szCs w:val="24"/>
                <w:lang w:val="en-US" w:eastAsia="zh-CN"/>
              </w:rPr>
              <w:t>的基本操作。</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3、掌握几种采集、导入和管理素材的方法。 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4、掌握影视原文件的基本操作 。</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5、灵活掌握视频窗口的使用。</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6、了解各种视频文件的格式类型。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7、掌握导出媒体文件的选项设置。</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8、掌握视频的镜头语言及剪辑技巧。</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387"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8</w:t>
            </w:r>
          </w:p>
        </w:tc>
        <w:tc>
          <w:tcPr>
            <w:tcW w:w="711"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动漫场景美术设计</w:t>
            </w:r>
          </w:p>
        </w:tc>
        <w:tc>
          <w:tcPr>
            <w:tcW w:w="1662"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本课程主要学习场景的原理、透视原理、色彩理论等，让学生能够掌握正确的透视关系，并结合之前的设计基础课程内容，合理的色彩搭配,并根据历史背景、地域环境、季节等因素设计场景。</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p>
        </w:tc>
        <w:tc>
          <w:tcPr>
            <w:tcW w:w="1704" w:type="pct"/>
            <w:noWrap w:val="0"/>
            <w:vAlign w:val="top"/>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教学内容</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1、动画场景概述与设计方法。</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2、动漫场景的设计要素实践。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3、场景综合技能实训。</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教学要求</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1、通过教学，系统科学地将影视动画场景设计基本概念、原理及在动画专业中的应用进行整合，使学生掌握基本的设计理论基础。</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2、要求学生能通过日程生活进行灵感收集，掌握场景设计的基本设计流程、绘制方法及原理。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3、对空间构建有一定的认知，要求学生通过学习能够在进行动画场景设计时能够合理运用构成原理。</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4、要求学生通过学习能够在进行动画场景设计时能够运用构成知识；掌握景别与构图、透视在场景中的表现。</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5、能够把握主题并在其基础上进行构思，能将构成能力应用于实践。</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6、理解场景的不同心理，掌握场景设计的流程。</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7、能根据真实场景，自行设计和绘制一些场景元素，并做出符合剧情需要的道具的场景设计。</w:t>
            </w:r>
          </w:p>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4"/>
                <w:szCs w:val="24"/>
                <w:lang w:val="en-US" w:eastAsia="zh-CN"/>
              </w:rPr>
            </w:pPr>
            <w:r>
              <w:rPr>
                <w:rFonts w:hint="eastAsia" w:ascii="Times New Roman" w:hAnsi="Times New Roman" w:eastAsia="仿宋_GB2312" w:cs="Times New Roman"/>
                <w:spacing w:val="-7"/>
                <w:sz w:val="24"/>
                <w:szCs w:val="24"/>
                <w:lang w:val="en-US" w:eastAsia="zh-CN"/>
              </w:rPr>
              <w:t>8、要求学生通过学习能够在进行动画场景设计时能够形成自己的构思,使其具有逻辑性，合理性、可行性。</w:t>
            </w:r>
          </w:p>
        </w:tc>
        <w:tc>
          <w:tcPr>
            <w:tcW w:w="534" w:type="pct"/>
            <w:noWrap w:val="0"/>
            <w:vAlign w:val="center"/>
          </w:tcPr>
          <w:p>
            <w:pPr>
              <w:pStyle w:val="1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4"/>
                <w:szCs w:val="24"/>
                <w:lang w:val="en-US" w:eastAsia="zh-CN"/>
              </w:rPr>
            </w:pPr>
            <w:r>
              <w:rPr>
                <w:rFonts w:hint="default" w:ascii="Times New Roman" w:hAnsi="Times New Roman" w:eastAsia="仿宋_GB2312" w:cs="Times New Roman"/>
                <w:spacing w:val="-7"/>
                <w:sz w:val="24"/>
                <w:szCs w:val="24"/>
                <w:lang w:val="en-US" w:eastAsia="zh-CN"/>
              </w:rPr>
              <w:t>80</w:t>
            </w:r>
          </w:p>
        </w:tc>
      </w:tr>
    </w:tbl>
    <w:p>
      <w:pPr>
        <w:pStyle w:val="2"/>
        <w:numPr>
          <w:ilvl w:val="0"/>
          <w:numId w:val="3"/>
        </w:numPr>
        <w:bidi w:val="0"/>
        <w:rPr>
          <w:rFonts w:hint="eastAsia"/>
        </w:rPr>
      </w:pPr>
      <w:r>
        <w:rPr>
          <w:rFonts w:hint="eastAsia"/>
          <w:lang w:val="en-US" w:eastAsia="zh-CN"/>
        </w:rPr>
        <w:t>教学进程总体安排</w:t>
      </w: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广西工艺美术学校</w:t>
      </w:r>
      <w:r>
        <w:rPr>
          <w:rFonts w:hint="eastAsia" w:ascii="方正仿宋_GB2312" w:hAnsi="方正仿宋_GB2312" w:eastAsia="方正仿宋_GB2312" w:cs="方正仿宋_GB2312"/>
          <w:b/>
          <w:bCs/>
          <w:sz w:val="28"/>
          <w:szCs w:val="28"/>
          <w:lang w:val="en-US" w:eastAsia="zh-CN"/>
        </w:rPr>
        <w:t>动漫与游戏制作</w:t>
      </w:r>
      <w:r>
        <w:rPr>
          <w:rFonts w:hint="eastAsia" w:ascii="方正仿宋_GB2312" w:hAnsi="方正仿宋_GB2312" w:eastAsia="方正仿宋_GB2312" w:cs="方正仿宋_GB2312"/>
          <w:b/>
          <w:bCs/>
          <w:sz w:val="28"/>
          <w:szCs w:val="28"/>
        </w:rPr>
        <w:t>专业（三年制）课程设置及</w:t>
      </w: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pPr>
      <w:r>
        <w:rPr>
          <w:rFonts w:hint="eastAsia" w:ascii="方正仿宋_GB2312" w:hAnsi="方正仿宋_GB2312" w:eastAsia="方正仿宋_GB2312" w:cs="方正仿宋_GB2312"/>
          <w:b/>
          <w:bCs/>
          <w:sz w:val="28"/>
          <w:szCs w:val="28"/>
        </w:rPr>
        <w:t>学时安排</w:t>
      </w:r>
    </w:p>
    <w:tbl>
      <w:tblPr>
        <w:tblStyle w:val="12"/>
        <w:tblW w:w="9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417"/>
        <w:gridCol w:w="416"/>
        <w:gridCol w:w="417"/>
        <w:gridCol w:w="2158"/>
        <w:gridCol w:w="616"/>
        <w:gridCol w:w="628"/>
        <w:gridCol w:w="628"/>
        <w:gridCol w:w="628"/>
        <w:gridCol w:w="668"/>
        <w:gridCol w:w="417"/>
        <w:gridCol w:w="417"/>
        <w:gridCol w:w="417"/>
        <w:gridCol w:w="417"/>
        <w:gridCol w:w="417"/>
        <w:gridCol w:w="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课程分类</w:t>
            </w:r>
          </w:p>
        </w:tc>
        <w:tc>
          <w:tcPr>
            <w:tcW w:w="299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课程名称</w:t>
            </w:r>
          </w:p>
        </w:tc>
        <w:tc>
          <w:tcPr>
            <w:tcW w:w="6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课程性质</w:t>
            </w:r>
          </w:p>
        </w:tc>
        <w:tc>
          <w:tcPr>
            <w:tcW w:w="18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学时</w:t>
            </w:r>
          </w:p>
        </w:tc>
        <w:tc>
          <w:tcPr>
            <w:tcW w:w="6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学分</w:t>
            </w:r>
          </w:p>
        </w:tc>
        <w:tc>
          <w:tcPr>
            <w:tcW w:w="25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各学期周数或学时分配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总学时</w:t>
            </w: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理论学时</w:t>
            </w: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实践学时</w:t>
            </w:r>
          </w:p>
        </w:tc>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公共基础课</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思政课程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中国特色社会主义</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心理健康与职业生涯</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哲学与人生</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职业道德与法治</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（拓展模块）国家安全教育、民族团结进步教育等</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习近平新时代中国特色社会主义思想读本</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历史（基础模块）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13</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数学（基础模块）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信息技术（基础模块）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17</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体育与健康（基础模块）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46</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艺术（基础模块）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艺术（拓展模块）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劳动教育</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安全教育</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1234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790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68.5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专业课</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专业基础课程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素描（几何体结构明暗）</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色彩静物</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平面构成</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色彩构成</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立体构成</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手绘插画</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312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核心课程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游戏原画基础</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游戏</w:t>
            </w:r>
            <w:r>
              <w:rPr>
                <w:rFonts w:hint="default" w:ascii="Times New Roman" w:hAnsi="Times New Roman" w:eastAsia="宋体" w:cs="Times New Roman"/>
                <w:i w:val="0"/>
                <w:iCs w:val="0"/>
                <w:snapToGrid w:val="0"/>
                <w:color w:val="000000"/>
                <w:kern w:val="0"/>
                <w:sz w:val="20"/>
                <w:szCs w:val="20"/>
                <w:u w:val="none"/>
                <w:lang w:val="en-US" w:eastAsia="zh-CN" w:bidi="ar"/>
              </w:rPr>
              <w:t>UI</w:t>
            </w:r>
            <w:r>
              <w:rPr>
                <w:rFonts w:hint="eastAsia" w:ascii="宋体" w:hAnsi="宋体" w:eastAsia="宋体" w:cs="宋体"/>
                <w:i w:val="0"/>
                <w:iCs w:val="0"/>
                <w:snapToGrid w:val="0"/>
                <w:color w:val="000000"/>
                <w:kern w:val="0"/>
                <w:sz w:val="20"/>
                <w:szCs w:val="20"/>
                <w:u w:val="none"/>
                <w:lang w:val="en-US" w:eastAsia="zh-CN" w:bidi="ar"/>
              </w:rPr>
              <w:t>设计</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128</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插画设计</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动漫场景美术设计</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三维设计</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二维动画</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Premiere</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After Effects</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1120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1000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技能课程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1+x</w:t>
            </w:r>
            <w:r>
              <w:rPr>
                <w:rFonts w:hint="eastAsia" w:ascii="宋体" w:hAnsi="宋体" w:eastAsia="宋体" w:cs="宋体"/>
                <w:i w:val="0"/>
                <w:iCs w:val="0"/>
                <w:snapToGrid w:val="0"/>
                <w:color w:val="000000"/>
                <w:kern w:val="0"/>
                <w:sz w:val="20"/>
                <w:szCs w:val="20"/>
                <w:u w:val="none"/>
                <w:lang w:val="en-US" w:eastAsia="zh-CN" w:bidi="ar"/>
              </w:rPr>
              <w:t>证书考前培训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动漫剧本编写与分镜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泥塑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文创产品设计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课程设计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340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306</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实习实训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毕业设计</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2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顶岗实习</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560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544</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44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合计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3614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1008</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2606</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187.5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bl>
    <w:p>
      <w:pPr>
        <w:pStyle w:val="2"/>
        <w:numPr>
          <w:ilvl w:val="0"/>
          <w:numId w:val="0"/>
        </w:numPr>
        <w:bidi w:val="0"/>
        <w:rPr>
          <w:rFonts w:hint="eastAsia"/>
          <w:lang w:val="en-US" w:eastAsia="zh-CN"/>
        </w:rPr>
      </w:pPr>
      <w:r>
        <w:rPr>
          <w:rFonts w:hint="eastAsia" w:ascii="Times New Roman" w:hAnsi="Times New Roman" w:eastAsia="黑体" w:cs="黑体"/>
          <w:snapToGrid w:val="0"/>
          <w:color w:val="000000" w:themeColor="text1"/>
          <w:kern w:val="2"/>
          <w:sz w:val="32"/>
          <w:szCs w:val="32"/>
          <w:lang w:val="en-US" w:eastAsia="zh-CN" w:bidi="ar-SA"/>
          <w14:textFill>
            <w14:solidFill>
              <w14:schemeClr w14:val="tx1"/>
            </w14:solidFill>
          </w14:textFill>
          <w14:ligatures w14:val="standardContextual"/>
        </w:rPr>
        <w:t>八、</w:t>
      </w:r>
      <w:r>
        <w:rPr>
          <w:rFonts w:hint="eastAsia"/>
          <w:lang w:val="en-US" w:eastAsia="zh-CN"/>
        </w:rPr>
        <w:t>实施保障</w:t>
      </w:r>
    </w:p>
    <w:p>
      <w:pPr>
        <w:pStyle w:val="3"/>
        <w:numPr>
          <w:ilvl w:val="0"/>
          <w:numId w:val="4"/>
        </w:numPr>
        <w:bidi w:val="0"/>
        <w:rPr>
          <w:rFonts w:hint="eastAsia"/>
          <w:lang w:val="en-US" w:eastAsia="zh-CN"/>
        </w:rPr>
      </w:pPr>
      <w:r>
        <w:rPr>
          <w:rFonts w:hint="eastAsia"/>
          <w:lang w:val="en-US" w:eastAsia="zh-CN"/>
        </w:rPr>
        <w:t>师资队伍</w:t>
      </w:r>
    </w:p>
    <w:p>
      <w:pPr>
        <w:pStyle w:val="4"/>
        <w:bidi w:val="0"/>
        <w:rPr>
          <w:rFonts w:hint="eastAsia"/>
          <w:lang w:val="en-US" w:eastAsia="zh-CN"/>
        </w:rPr>
      </w:pPr>
      <w:r>
        <w:rPr>
          <w:rFonts w:hint="eastAsia"/>
          <w:lang w:val="en-US" w:eastAsia="zh-CN"/>
        </w:rPr>
        <w:t>1．教师的基本要求</w:t>
      </w:r>
    </w:p>
    <w:p>
      <w:pPr>
        <w:bidi w:val="0"/>
        <w:rPr>
          <w:rFonts w:hint="eastAsia"/>
          <w:lang w:val="en-US" w:eastAsia="zh-CN"/>
        </w:rPr>
      </w:pPr>
      <w:r>
        <w:rPr>
          <w:rFonts w:hint="eastAsia"/>
          <w:lang w:val="en-US" w:eastAsia="zh-CN"/>
        </w:rPr>
        <w:t>担任本专业课程教学的专任教师应具备以下方面的素养：</w:t>
      </w:r>
    </w:p>
    <w:p>
      <w:pPr>
        <w:bidi w:val="0"/>
        <w:rPr>
          <w:rFonts w:hint="eastAsia"/>
          <w:lang w:val="en-US" w:eastAsia="zh-CN"/>
        </w:rPr>
      </w:pPr>
      <w:r>
        <w:rPr>
          <w:rFonts w:hint="eastAsia"/>
          <w:lang w:val="en-US" w:eastAsia="zh-CN"/>
        </w:rPr>
        <w:t>（1）师德师风要求：具有高尚的师德品质，要有责任心、良好的职业操守和道德修养。教师应尊重学生，保护学生的人格尊严，关注学生的全面发展，充分发挥教育引导的作用。</w:t>
      </w:r>
    </w:p>
    <w:p>
      <w:pPr>
        <w:bidi w:val="0"/>
        <w:rPr>
          <w:rFonts w:hint="eastAsia"/>
          <w:lang w:val="en-US" w:eastAsia="zh-CN"/>
        </w:rPr>
      </w:pPr>
      <w:r>
        <w:rPr>
          <w:rFonts w:hint="eastAsia"/>
          <w:lang w:val="en-US" w:eastAsia="zh-CN"/>
        </w:rPr>
        <w:t>（2）专业素质要求：</w:t>
      </w:r>
      <w:r>
        <w:rPr>
          <w:rFonts w:hint="eastAsia"/>
        </w:rPr>
        <w:t>具备相应的理论教学和实践教学能力，掌握先进的教学理念和教学方法，积极参与教学改革与研究。能够采取多种教学模式方式，有效运用现代信息技术开展教学。</w:t>
      </w:r>
      <w:r>
        <w:rPr>
          <w:rFonts w:hint="eastAsia"/>
          <w:lang w:val="en-US" w:eastAsia="zh-CN"/>
        </w:rPr>
        <w:t>具有动漫游戏、艺术设计、计算机专业背景，并取得教师资格证。熟知动漫游戏专业定位，熟悉职业教育规律、教学效果好。能准确把握动漫游戏专业大方向和具有时代感的审美观和艺术素养；具有基础动画制作和动画设计创意、影视后期制作、游戏后期制作三维建模等内容的教学和示范能力。兼职教师应具备动漫游戏企业工作经验，具备动漫游戏专业相关知识和授课能力。</w:t>
      </w:r>
    </w:p>
    <w:p>
      <w:pPr>
        <w:bidi w:val="0"/>
        <w:rPr>
          <w:rFonts w:hint="eastAsia"/>
          <w:lang w:val="en-US" w:eastAsia="zh-CN"/>
        </w:rPr>
      </w:pPr>
      <w:r>
        <w:rPr>
          <w:rFonts w:hint="eastAsia"/>
          <w:lang w:val="en-US" w:eastAsia="zh-CN"/>
        </w:rPr>
        <w:t>（3）双师素养要求：</w:t>
      </w:r>
      <w:r>
        <w:rPr>
          <w:rFonts w:hint="eastAsia"/>
        </w:rPr>
        <w:t>紧跟产业发展趋势和行业人才需求，具有企业相关工作经历，或积极深入企业和生产服务一线进行岗位实践，时长、形式、内容、标准等应符合职业学校教师企业实践相关规定。理解所教专业 (群) 与产业的关系，了解产业发展、行业需求和职业岗位变化，及时将新技术、新工艺、新规范融入教学。</w:t>
      </w:r>
    </w:p>
    <w:p>
      <w:pPr>
        <w:pStyle w:val="3"/>
        <w:numPr>
          <w:ilvl w:val="0"/>
          <w:numId w:val="4"/>
        </w:numPr>
        <w:bidi w:val="0"/>
        <w:rPr>
          <w:rFonts w:hint="eastAsia"/>
          <w:lang w:val="en-US" w:eastAsia="zh-CN"/>
        </w:rPr>
      </w:pPr>
      <w:r>
        <w:rPr>
          <w:rFonts w:hint="eastAsia"/>
          <w:lang w:val="en-US" w:eastAsia="zh-CN"/>
        </w:rPr>
        <w:t>教学设施</w:t>
      </w:r>
    </w:p>
    <w:p>
      <w:pPr>
        <w:pStyle w:val="4"/>
        <w:bidi w:val="0"/>
        <w:rPr>
          <w:rFonts w:hint="eastAsia"/>
          <w:lang w:val="en-US" w:eastAsia="zh-CN"/>
        </w:rPr>
      </w:pPr>
      <w:r>
        <w:rPr>
          <w:rFonts w:hint="eastAsia"/>
          <w:lang w:val="en-US" w:eastAsia="zh-CN"/>
        </w:rPr>
        <w:t xml:space="preserve">  ‌1.校内实训室基础配置‌</w:t>
      </w:r>
    </w:p>
    <w:p>
      <w:pPr>
        <w:pStyle w:val="5"/>
        <w:bidi w:val="0"/>
        <w:rPr>
          <w:rFonts w:hint="eastAsia"/>
          <w:lang w:val="en-US" w:eastAsia="zh-CN"/>
        </w:rPr>
      </w:pPr>
      <w:r>
        <w:rPr>
          <w:rFonts w:hint="eastAsia"/>
          <w:lang w:val="en-US" w:eastAsia="zh-CN"/>
        </w:rPr>
        <w:t>（1）‌基础美术实训室‌</w:t>
      </w:r>
    </w:p>
    <w:p>
      <w:pPr>
        <w:bidi w:val="0"/>
        <w:rPr>
          <w:rFonts w:hint="eastAsia"/>
          <w:lang w:val="en-US" w:eastAsia="zh-CN"/>
        </w:rPr>
      </w:pPr>
      <w:r>
        <w:rPr>
          <w:rFonts w:hint="eastAsia"/>
          <w:lang w:val="en-US" w:eastAsia="zh-CN"/>
        </w:rPr>
        <w:t>‌设备要求‌：静物台、写生灯、画架、石膏几何体、动漫专业用木头人/手模型等。</w:t>
      </w:r>
    </w:p>
    <w:p>
      <w:pPr>
        <w:bidi w:val="0"/>
        <w:rPr>
          <w:rFonts w:hint="eastAsia"/>
          <w:lang w:val="en-US" w:eastAsia="zh-CN"/>
        </w:rPr>
      </w:pPr>
      <w:r>
        <w:rPr>
          <w:rFonts w:hint="eastAsia"/>
          <w:lang w:val="en-US" w:eastAsia="zh-CN"/>
        </w:rPr>
        <w:t>‌功能定位‌：支撑《素描（几何体结构明暗）》、《静物色彩》、《手绘插画》、《游戏原画基础》等课程，强化学生美术基础能力‌。</w:t>
      </w:r>
    </w:p>
    <w:p>
      <w:pPr>
        <w:pStyle w:val="5"/>
        <w:bidi w:val="0"/>
        <w:rPr>
          <w:rFonts w:hint="eastAsia"/>
          <w:lang w:val="en-US" w:eastAsia="zh-CN"/>
        </w:rPr>
      </w:pPr>
      <w:r>
        <w:rPr>
          <w:rFonts w:hint="eastAsia"/>
          <w:lang w:val="en-US" w:eastAsia="zh-CN"/>
        </w:rPr>
        <w:t>（2）‌二维动画实训室‌</w:t>
      </w:r>
    </w:p>
    <w:p>
      <w:pPr>
        <w:bidi w:val="0"/>
        <w:rPr>
          <w:rFonts w:hint="eastAsia"/>
          <w:lang w:val="en-US" w:eastAsia="zh-CN"/>
        </w:rPr>
      </w:pPr>
      <w:r>
        <w:rPr>
          <w:rFonts w:hint="eastAsia"/>
          <w:lang w:val="en-US" w:eastAsia="zh-CN"/>
        </w:rPr>
        <w:t>配备线拍仪、扫描仪、定位尺等设备，用于《二维动画》、《动漫剧本编写与分镜》、《动漫场景美术设计》等课程实践‌。配置数位板、图形工作站及</w:t>
      </w:r>
      <w:r>
        <w:rPr>
          <w:rFonts w:hint="default"/>
          <w:lang w:val="en-US" w:eastAsia="zh-CN"/>
        </w:rPr>
        <w:t>Photoshop、SAI</w:t>
      </w:r>
      <w:r>
        <w:rPr>
          <w:rFonts w:hint="eastAsia"/>
          <w:lang w:val="en-US" w:eastAsia="zh-CN"/>
        </w:rPr>
        <w:t>等软件，支持数字绘图、动画制作等技能训练，用于《插画设计》等课程实践‌。</w:t>
      </w:r>
    </w:p>
    <w:p>
      <w:pPr>
        <w:pStyle w:val="5"/>
        <w:bidi w:val="0"/>
        <w:rPr>
          <w:rFonts w:hint="eastAsia"/>
          <w:lang w:val="en-US" w:eastAsia="zh-CN"/>
        </w:rPr>
      </w:pPr>
      <w:r>
        <w:rPr>
          <w:rFonts w:hint="eastAsia"/>
          <w:lang w:val="en-US" w:eastAsia="zh-CN"/>
        </w:rPr>
        <w:t>（3）‌三维动画与特效实训室‌</w:t>
      </w:r>
    </w:p>
    <w:p>
      <w:pPr>
        <w:bidi w:val="0"/>
        <w:rPr>
          <w:rFonts w:hint="eastAsia"/>
          <w:lang w:val="en-US" w:eastAsia="zh-CN"/>
        </w:rPr>
      </w:pPr>
      <w:r>
        <w:rPr>
          <w:rFonts w:hint="eastAsia"/>
          <w:lang w:val="en-US" w:eastAsia="zh-CN"/>
        </w:rPr>
        <w:t>‌设备要求‌：高性能计算机、</w:t>
      </w:r>
      <w:r>
        <w:rPr>
          <w:rFonts w:hint="default"/>
          <w:lang w:val="en-US" w:eastAsia="zh-CN"/>
        </w:rPr>
        <w:t>3D</w:t>
      </w:r>
      <w:r>
        <w:rPr>
          <w:rFonts w:hint="eastAsia"/>
          <w:lang w:val="en-US" w:eastAsia="zh-CN"/>
        </w:rPr>
        <w:t>建模软件（如</w:t>
      </w:r>
      <w:r>
        <w:rPr>
          <w:rFonts w:hint="default"/>
          <w:lang w:val="en-US" w:eastAsia="zh-CN"/>
        </w:rPr>
        <w:t>3ds Max、Blender</w:t>
      </w:r>
      <w:r>
        <w:rPr>
          <w:rFonts w:hint="eastAsia"/>
          <w:lang w:val="en-US" w:eastAsia="zh-CN"/>
        </w:rPr>
        <w:t>）、渲染设备及影视后期处理软件（如</w:t>
      </w:r>
      <w:r>
        <w:rPr>
          <w:rFonts w:hint="default"/>
          <w:lang w:val="en-US" w:eastAsia="zh-CN"/>
        </w:rPr>
        <w:t>Premiere、After Effects</w:t>
      </w:r>
      <w:r>
        <w:rPr>
          <w:rFonts w:hint="eastAsia"/>
          <w:lang w:val="en-US" w:eastAsia="zh-CN"/>
        </w:rPr>
        <w:t>）‌。‌课程对接‌：覆盖《三维动画》、《</w:t>
      </w:r>
      <w:r>
        <w:rPr>
          <w:rFonts w:hint="default"/>
          <w:lang w:val="en-US" w:eastAsia="zh-CN"/>
        </w:rPr>
        <w:t>Premiere</w:t>
      </w:r>
      <w:r>
        <w:rPr>
          <w:rFonts w:hint="eastAsia"/>
          <w:lang w:val="en-US" w:eastAsia="zh-CN"/>
        </w:rPr>
        <w:t>》、《</w:t>
      </w:r>
      <w:r>
        <w:rPr>
          <w:rFonts w:hint="default"/>
          <w:lang w:val="en-US" w:eastAsia="zh-CN"/>
        </w:rPr>
        <w:t>After Effects</w:t>
      </w:r>
      <w:r>
        <w:rPr>
          <w:rFonts w:hint="eastAsia"/>
          <w:lang w:val="en-US" w:eastAsia="zh-CN"/>
        </w:rPr>
        <w:t>》等课程实践环节‌。</w:t>
      </w:r>
    </w:p>
    <w:p>
      <w:pPr>
        <w:pStyle w:val="5"/>
        <w:bidi w:val="0"/>
        <w:rPr>
          <w:rFonts w:hint="eastAsia"/>
          <w:lang w:val="en-US" w:eastAsia="zh-CN"/>
        </w:rPr>
      </w:pPr>
      <w:r>
        <w:rPr>
          <w:rFonts w:hint="eastAsia"/>
          <w:lang w:val="en-US" w:eastAsia="zh-CN"/>
        </w:rPr>
        <w:t>（4）‌综合实训设备要求‌</w:t>
      </w:r>
    </w:p>
    <w:p>
      <w:pPr>
        <w:bidi w:val="0"/>
        <w:rPr>
          <w:rFonts w:hint="eastAsia"/>
          <w:lang w:val="en-US" w:eastAsia="zh-CN"/>
        </w:rPr>
      </w:pPr>
      <w:r>
        <w:rPr>
          <w:rFonts w:hint="eastAsia"/>
          <w:lang w:val="en-US" w:eastAsia="zh-CN"/>
        </w:rPr>
        <w:t>需配备高配置图形工作站（如</w:t>
      </w:r>
      <w:r>
        <w:rPr>
          <w:rFonts w:hint="default"/>
          <w:lang w:val="en-US" w:eastAsia="zh-CN"/>
        </w:rPr>
        <w:t>NVIDIA 20</w:t>
      </w:r>
      <w:r>
        <w:rPr>
          <w:rFonts w:hint="eastAsia"/>
          <w:lang w:val="en-US" w:eastAsia="zh-CN"/>
        </w:rPr>
        <w:t>系列显卡）、专业绘图板（如</w:t>
      </w:r>
      <w:r>
        <w:rPr>
          <w:rFonts w:hint="default"/>
          <w:lang w:val="en-US" w:eastAsia="zh-CN"/>
        </w:rPr>
        <w:t>Wacom</w:t>
      </w:r>
      <w:r>
        <w:rPr>
          <w:rFonts w:hint="eastAsia"/>
          <w:lang w:val="en-US" w:eastAsia="zh-CN"/>
        </w:rPr>
        <w:t>）、存储服务器等硬件设施，满足复杂项目制作需求‌。</w:t>
      </w:r>
    </w:p>
    <w:p>
      <w:pPr>
        <w:pStyle w:val="4"/>
        <w:bidi w:val="0"/>
        <w:rPr>
          <w:rFonts w:hint="eastAsia"/>
          <w:lang w:val="en-US" w:eastAsia="zh-CN"/>
        </w:rPr>
      </w:pPr>
      <w:r>
        <w:rPr>
          <w:rFonts w:hint="eastAsia"/>
          <w:lang w:val="en-US" w:eastAsia="zh-CN"/>
        </w:rPr>
        <w:t>2.校外实习基地要求‌</w:t>
      </w:r>
    </w:p>
    <w:p>
      <w:pPr>
        <w:pStyle w:val="5"/>
        <w:bidi w:val="0"/>
        <w:rPr>
          <w:rFonts w:hint="eastAsia"/>
          <w:lang w:val="en-US" w:eastAsia="zh-CN"/>
        </w:rPr>
      </w:pPr>
      <w:r>
        <w:rPr>
          <w:rFonts w:hint="eastAsia"/>
          <w:lang w:val="en-US" w:eastAsia="zh-CN"/>
        </w:rPr>
        <w:t>（1）‌基地选择标准‌</w:t>
      </w:r>
    </w:p>
    <w:p>
      <w:pPr>
        <w:bidi w:val="0"/>
        <w:rPr>
          <w:rFonts w:hint="eastAsia"/>
          <w:lang w:val="en-US" w:eastAsia="zh-CN"/>
        </w:rPr>
      </w:pPr>
      <w:r>
        <w:rPr>
          <w:rFonts w:hint="eastAsia"/>
          <w:lang w:val="en-US" w:eastAsia="zh-CN"/>
        </w:rPr>
        <w:t>‌行业覆盖‌：优先合作动漫公司、游戏企业、影视制作中心等，岗位需涵盖动画设计、游戏美工、影视后期等方向‌。</w:t>
      </w:r>
    </w:p>
    <w:p>
      <w:pPr>
        <w:bidi w:val="0"/>
        <w:rPr>
          <w:rFonts w:hint="eastAsia"/>
          <w:lang w:val="en-US" w:eastAsia="zh-CN"/>
        </w:rPr>
      </w:pPr>
      <w:r>
        <w:rPr>
          <w:rFonts w:hint="eastAsia"/>
          <w:lang w:val="en-US" w:eastAsia="zh-CN"/>
        </w:rPr>
        <w:t>‌技术匹配‌：企业技术需与教学标准同步，如应用主流三维建模、虚拟引擎等工具‌。</w:t>
      </w:r>
    </w:p>
    <w:p>
      <w:pPr>
        <w:pStyle w:val="5"/>
        <w:bidi w:val="0"/>
        <w:rPr>
          <w:rFonts w:hint="eastAsia"/>
          <w:lang w:val="en-US" w:eastAsia="zh-CN"/>
        </w:rPr>
      </w:pPr>
      <w:r>
        <w:rPr>
          <w:rFonts w:hint="eastAsia"/>
          <w:lang w:val="en-US" w:eastAsia="zh-CN"/>
        </w:rPr>
        <w:t>（2）‌管理规范‌</w:t>
      </w:r>
    </w:p>
    <w:p>
      <w:pPr>
        <w:bidi w:val="0"/>
        <w:rPr>
          <w:rFonts w:hint="eastAsia"/>
          <w:lang w:val="en-US" w:eastAsia="zh-CN"/>
        </w:rPr>
      </w:pPr>
      <w:r>
        <w:rPr>
          <w:rFonts w:hint="eastAsia"/>
          <w:lang w:val="en-US" w:eastAsia="zh-CN"/>
        </w:rPr>
        <w:t>‌稳定性‌：基地应具备长期合作能力，保障学生实习周期完整‌。</w:t>
      </w:r>
    </w:p>
    <w:p>
      <w:pPr>
        <w:bidi w:val="0"/>
        <w:rPr>
          <w:rFonts w:hint="eastAsia"/>
          <w:lang w:val="en-US" w:eastAsia="zh-CN"/>
        </w:rPr>
      </w:pPr>
      <w:r>
        <w:rPr>
          <w:rFonts w:hint="eastAsia"/>
          <w:lang w:val="en-US" w:eastAsia="zh-CN"/>
        </w:rPr>
        <w:t>‌产教融合‌：校企联合制定实习计划，安排企业导师参与指导，实现技能与岗位需求无缝对接‌。</w:t>
      </w:r>
    </w:p>
    <w:p>
      <w:pPr>
        <w:pStyle w:val="5"/>
        <w:bidi w:val="0"/>
        <w:rPr>
          <w:rFonts w:hint="eastAsia"/>
          <w:lang w:val="en-US" w:eastAsia="zh-CN"/>
        </w:rPr>
      </w:pPr>
      <w:r>
        <w:rPr>
          <w:rFonts w:hint="eastAsia"/>
          <w:lang w:val="en-US" w:eastAsia="zh-CN"/>
        </w:rPr>
        <w:t>（3）‌岗位与技能衔接‌</w:t>
      </w:r>
    </w:p>
    <w:p>
      <w:pPr>
        <w:bidi w:val="0"/>
        <w:rPr>
          <w:rFonts w:hint="eastAsia"/>
          <w:lang w:val="en-US" w:eastAsia="zh-CN"/>
        </w:rPr>
      </w:pPr>
      <w:r>
        <w:rPr>
          <w:rFonts w:hint="eastAsia"/>
          <w:lang w:val="en-US" w:eastAsia="zh-CN"/>
        </w:rPr>
        <w:t>实习内容需对应《</w:t>
      </w:r>
      <w:r>
        <w:rPr>
          <w:rFonts w:hint="default"/>
          <w:lang w:val="en-US" w:eastAsia="zh-CN"/>
        </w:rPr>
        <w:t>1+x</w:t>
      </w:r>
      <w:r>
        <w:rPr>
          <w:rFonts w:hint="eastAsia"/>
          <w:lang w:val="en-US" w:eastAsia="zh-CN"/>
        </w:rPr>
        <w:t>游戏美术设计》等职业资格证书考核要求，强化学生岗位适应能力‌。</w:t>
      </w:r>
    </w:p>
    <w:p>
      <w:pPr>
        <w:pStyle w:val="5"/>
        <w:bidi w:val="0"/>
        <w:rPr>
          <w:rFonts w:hint="eastAsia"/>
          <w:lang w:val="en-US" w:eastAsia="zh-CN"/>
        </w:rPr>
      </w:pPr>
      <w:r>
        <w:rPr>
          <w:rFonts w:hint="eastAsia"/>
          <w:lang w:val="en-US" w:eastAsia="zh-CN"/>
        </w:rPr>
        <w:t>（4）教学硬件环境基本要求：</w:t>
      </w:r>
    </w:p>
    <w:p>
      <w:pPr>
        <w:bidi w:val="0"/>
        <w:rPr>
          <w:rFonts w:hint="eastAsia"/>
          <w:lang w:val="en-US" w:eastAsia="zh-CN"/>
        </w:rPr>
      </w:pPr>
      <w:r>
        <w:rPr>
          <w:rFonts w:hint="eastAsia"/>
          <w:lang w:val="en-US" w:eastAsia="zh-CN"/>
        </w:rPr>
        <w:t>多媒体网络实训机房和多媒体教室中的计算机要求安装</w:t>
      </w:r>
      <w:r>
        <w:rPr>
          <w:rFonts w:hint="default"/>
          <w:lang w:val="en-US" w:eastAsia="zh-CN"/>
        </w:rPr>
        <w:t>3Dmax、photoshop、Blender、premiere、After Effects、Flash</w:t>
      </w:r>
      <w:r>
        <w:rPr>
          <w:rFonts w:hint="eastAsia"/>
          <w:lang w:val="en-US" w:eastAsia="zh-CN"/>
        </w:rPr>
        <w:t>等软件，能保障相关课程的教师教学及学生实训需求。</w:t>
      </w:r>
    </w:p>
    <w:p>
      <w:pPr>
        <w:pStyle w:val="3"/>
        <w:numPr>
          <w:ilvl w:val="0"/>
          <w:numId w:val="4"/>
        </w:numPr>
        <w:bidi w:val="0"/>
        <w:rPr>
          <w:rFonts w:hint="eastAsia"/>
          <w:lang w:val="en-US" w:eastAsia="zh-CN"/>
        </w:rPr>
      </w:pPr>
      <w:r>
        <w:rPr>
          <w:rFonts w:hint="eastAsia"/>
          <w:lang w:val="en-US" w:eastAsia="zh-CN"/>
        </w:rPr>
        <w:t>教学资源</w:t>
      </w:r>
    </w:p>
    <w:p>
      <w:pPr>
        <w:pStyle w:val="4"/>
        <w:bidi w:val="0"/>
        <w:rPr>
          <w:rFonts w:hint="eastAsia"/>
          <w:lang w:val="en-US" w:eastAsia="zh-CN"/>
        </w:rPr>
      </w:pPr>
      <w:r>
        <w:rPr>
          <w:rFonts w:hint="eastAsia"/>
          <w:lang w:val="en-US" w:eastAsia="zh-CN"/>
        </w:rPr>
        <w:t>1.软件与课程资源‌</w:t>
      </w:r>
    </w:p>
    <w:p>
      <w:pPr>
        <w:bidi w:val="0"/>
        <w:rPr>
          <w:rFonts w:hint="eastAsia"/>
          <w:lang w:val="en-US" w:eastAsia="zh-CN"/>
        </w:rPr>
      </w:pPr>
      <w:r>
        <w:rPr>
          <w:rFonts w:hint="eastAsia"/>
          <w:lang w:val="en-US" w:eastAsia="zh-CN"/>
        </w:rPr>
        <w:t>‌行业标准软件体系‌：引入</w:t>
      </w:r>
      <w:r>
        <w:rPr>
          <w:rFonts w:hint="default"/>
          <w:lang w:val="en-US" w:eastAsia="zh-CN"/>
        </w:rPr>
        <w:t>Adobe</w:t>
      </w:r>
      <w:r>
        <w:rPr>
          <w:rFonts w:hint="eastAsia"/>
          <w:lang w:val="en-US" w:eastAsia="zh-CN"/>
        </w:rPr>
        <w:t>全家桶（</w:t>
      </w:r>
      <w:r>
        <w:rPr>
          <w:rFonts w:hint="default"/>
          <w:lang w:val="en-US" w:eastAsia="zh-CN"/>
        </w:rPr>
        <w:t>Photoshop、After Effects</w:t>
      </w:r>
      <w:r>
        <w:rPr>
          <w:rFonts w:hint="eastAsia"/>
          <w:lang w:val="en-US" w:eastAsia="zh-CN"/>
        </w:rPr>
        <w:t xml:space="preserve">等）、Toon </w:t>
      </w:r>
      <w:r>
        <w:rPr>
          <w:rFonts w:hint="default"/>
          <w:lang w:val="en-US" w:eastAsia="zh-CN"/>
        </w:rPr>
        <w:t>Boom Harmony</w:t>
      </w:r>
      <w:r>
        <w:rPr>
          <w:rFonts w:hint="eastAsia"/>
          <w:lang w:val="en-US" w:eastAsia="zh-CN"/>
        </w:rPr>
        <w:t>等国际通用工具，确保教学内容与动漫游戏行业技术同步‌。</w:t>
      </w:r>
    </w:p>
    <w:p>
      <w:pPr>
        <w:bidi w:val="0"/>
        <w:rPr>
          <w:rFonts w:hint="eastAsia"/>
          <w:lang w:val="en-US" w:eastAsia="zh-CN"/>
        </w:rPr>
      </w:pPr>
      <w:r>
        <w:rPr>
          <w:rFonts w:hint="eastAsia"/>
          <w:lang w:val="en-US" w:eastAsia="zh-CN"/>
        </w:rPr>
        <w:t>定期更新软件版本（如每年升级至最新版），建立云端教学资源库，提供案例素材、项目模板等共享资源‌。</w:t>
      </w:r>
    </w:p>
    <w:p>
      <w:pPr>
        <w:pStyle w:val="4"/>
        <w:bidi w:val="0"/>
        <w:rPr>
          <w:rFonts w:hint="eastAsia"/>
          <w:lang w:val="en-US" w:eastAsia="zh-CN"/>
        </w:rPr>
      </w:pPr>
      <w:r>
        <w:rPr>
          <w:rFonts w:hint="eastAsia"/>
          <w:lang w:val="en-US" w:eastAsia="zh-CN"/>
        </w:rPr>
        <w:t>2.‌分层课程模块‌</w:t>
      </w:r>
    </w:p>
    <w:p>
      <w:pPr>
        <w:bidi w:val="0"/>
        <w:rPr>
          <w:rFonts w:hint="eastAsia"/>
          <w:lang w:val="en-US" w:eastAsia="zh-CN"/>
        </w:rPr>
      </w:pPr>
      <w:r>
        <w:rPr>
          <w:rFonts w:hint="eastAsia"/>
          <w:lang w:val="en-US" w:eastAsia="zh-CN"/>
        </w:rPr>
        <w:t>‌基础模块‌：设置《游戏原画基础》、《动漫场景美术设计》、《游戏UI设计》等理论课程，配套微课视频与在线题库，融入1+X证书（如“游戏美术设计”）考核内容‌。‌进阶模块‌：开发《虚拟现实交互设计》《次世代游戏建模》等前沿课程‌。</w:t>
      </w:r>
    </w:p>
    <w:p>
      <w:pPr>
        <w:pStyle w:val="4"/>
        <w:bidi w:val="0"/>
        <w:rPr>
          <w:rFonts w:hint="eastAsia"/>
          <w:lang w:val="en-US" w:eastAsia="zh-CN"/>
        </w:rPr>
      </w:pPr>
      <w:r>
        <w:rPr>
          <w:rFonts w:hint="eastAsia"/>
          <w:lang w:val="en-US" w:eastAsia="zh-CN"/>
        </w:rPr>
        <w:t>3.教材选用</w:t>
      </w:r>
    </w:p>
    <w:p>
      <w:pPr>
        <w:bidi w:val="0"/>
        <w:rPr>
          <w:rFonts w:hint="eastAsia"/>
        </w:rPr>
      </w:pPr>
      <w:r>
        <w:rPr>
          <w:rFonts w:hint="eastAsia"/>
        </w:rPr>
        <w:t>教材选取应遵循“适用、实用、够用”的原则。适用</w:t>
      </w:r>
      <w:r>
        <w:rPr>
          <w:rFonts w:hint="eastAsia"/>
          <w:lang w:eastAsia="zh-CN"/>
        </w:rPr>
        <w:t>：</w:t>
      </w:r>
      <w:r>
        <w:rPr>
          <w:rFonts w:hint="eastAsia"/>
        </w:rPr>
        <w:t>教材要以培养学生的</w:t>
      </w:r>
      <w:r>
        <w:rPr>
          <w:rFonts w:hint="eastAsia"/>
          <w:lang w:eastAsia="zh-CN"/>
        </w:rPr>
        <w:t>动漫</w:t>
      </w:r>
      <w:r>
        <w:rPr>
          <w:rFonts w:hint="eastAsia"/>
        </w:rPr>
        <w:t>设计制作能力为基础，并符合</w:t>
      </w:r>
      <w:r>
        <w:rPr>
          <w:rFonts w:hint="eastAsia"/>
          <w:lang w:eastAsia="zh-CN"/>
        </w:rPr>
        <w:t>本专业各</w:t>
      </w:r>
      <w:r>
        <w:rPr>
          <w:rFonts w:hint="eastAsia"/>
        </w:rPr>
        <w:t>课程的培养目标。实用</w:t>
      </w:r>
      <w:r>
        <w:rPr>
          <w:rFonts w:hint="eastAsia"/>
          <w:lang w:eastAsia="zh-CN"/>
        </w:rPr>
        <w:t>：</w:t>
      </w:r>
      <w:r>
        <w:rPr>
          <w:rFonts w:hint="eastAsia"/>
        </w:rPr>
        <w:t>教材应符合中等职业教育学生的心理特征和认知规律，强调理论与实际的结合，便于实现“教、学、做”三位一体的教学形式。够用</w:t>
      </w:r>
      <w:r>
        <w:rPr>
          <w:rFonts w:hint="eastAsia"/>
          <w:lang w:eastAsia="zh-CN"/>
        </w:rPr>
        <w:t>：</w:t>
      </w:r>
      <w:r>
        <w:rPr>
          <w:rFonts w:hint="eastAsia"/>
        </w:rPr>
        <w:t>教材的内容以满足</w:t>
      </w:r>
      <w:r>
        <w:rPr>
          <w:rFonts w:hint="eastAsia"/>
          <w:lang w:eastAsia="zh-CN"/>
        </w:rPr>
        <w:t>动漫游戏相关专业</w:t>
      </w:r>
      <w:r>
        <w:rPr>
          <w:rFonts w:hint="eastAsia"/>
        </w:rPr>
        <w:t>的基本知识要求为前提，重视学生的创新思维能力和动手操作能力的训练。</w:t>
      </w: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eastAsia" w:ascii="方正仿宋_GB2312" w:hAnsi="方正仿宋_GB2312" w:eastAsia="方正仿宋_GB2312" w:cs="方正仿宋_GB2312"/>
          <w:b/>
          <w:bCs/>
          <w:color w:val="000000"/>
          <w:sz w:val="28"/>
          <w:szCs w:val="28"/>
          <w:highlight w:val="none"/>
          <w:lang w:eastAsia="zh-CN"/>
        </w:rPr>
      </w:pPr>
    </w:p>
    <w:p>
      <w:pPr>
        <w:keepNext w:val="0"/>
        <w:keepLines w:val="0"/>
        <w:pageBreakBefore w:val="0"/>
        <w:widowControl/>
        <w:kinsoku/>
        <w:wordWrap/>
        <w:overflowPunct/>
        <w:topLinePunct w:val="0"/>
        <w:autoSpaceDE/>
        <w:autoSpaceDN/>
        <w:bidi w:val="0"/>
        <w:adjustRightInd/>
        <w:snapToGrid w:val="0"/>
        <w:spacing w:line="560" w:lineRule="exact"/>
        <w:ind w:firstLine="0" w:firstLineChars="0"/>
        <w:jc w:val="center"/>
        <w:textAlignment w:val="baseline"/>
        <w:rPr>
          <w:rFonts w:hint="eastAsia" w:ascii="方正仿宋_GB2312" w:hAnsi="方正仿宋_GB2312" w:eastAsia="方正仿宋_GB2312" w:cs="方正仿宋_GB2312"/>
          <w:b/>
          <w:bCs/>
          <w:color w:val="000000"/>
          <w:sz w:val="28"/>
          <w:szCs w:val="28"/>
          <w:highlight w:val="none"/>
          <w:lang w:eastAsia="zh-CN"/>
        </w:rPr>
      </w:pPr>
      <w:r>
        <w:rPr>
          <w:rFonts w:hint="eastAsia" w:ascii="方正仿宋_GB2312" w:hAnsi="方正仿宋_GB2312" w:eastAsia="方正仿宋_GB2312" w:cs="方正仿宋_GB2312"/>
          <w:b/>
          <w:bCs/>
          <w:color w:val="000000"/>
          <w:sz w:val="28"/>
          <w:szCs w:val="28"/>
          <w:highlight w:val="none"/>
          <w:lang w:eastAsia="zh-CN"/>
        </w:rPr>
        <w:t>动漫</w:t>
      </w:r>
      <w:r>
        <w:rPr>
          <w:rFonts w:hint="eastAsia" w:ascii="方正仿宋_GB2312" w:hAnsi="方正仿宋_GB2312" w:eastAsia="方正仿宋_GB2312" w:cs="方正仿宋_GB2312"/>
          <w:b/>
          <w:bCs/>
          <w:color w:val="000000"/>
          <w:sz w:val="28"/>
          <w:szCs w:val="28"/>
          <w:highlight w:val="none"/>
          <w:lang w:val="en-US" w:eastAsia="zh-CN"/>
        </w:rPr>
        <w:t>与</w:t>
      </w:r>
      <w:r>
        <w:rPr>
          <w:rFonts w:hint="eastAsia" w:ascii="方正仿宋_GB2312" w:hAnsi="方正仿宋_GB2312" w:eastAsia="方正仿宋_GB2312" w:cs="方正仿宋_GB2312"/>
          <w:b/>
          <w:bCs/>
          <w:color w:val="000000"/>
          <w:sz w:val="28"/>
          <w:szCs w:val="28"/>
          <w:highlight w:val="none"/>
          <w:lang w:eastAsia="zh-CN"/>
        </w:rPr>
        <w:t>游戏</w:t>
      </w:r>
      <w:r>
        <w:rPr>
          <w:rFonts w:hint="eastAsia" w:ascii="方正仿宋_GB2312" w:hAnsi="方正仿宋_GB2312" w:eastAsia="方正仿宋_GB2312" w:cs="方正仿宋_GB2312"/>
          <w:b/>
          <w:bCs/>
          <w:color w:val="000000"/>
          <w:sz w:val="28"/>
          <w:szCs w:val="28"/>
          <w:highlight w:val="none"/>
          <w:lang w:val="en-US" w:eastAsia="zh-CN"/>
        </w:rPr>
        <w:t>制作</w:t>
      </w:r>
      <w:r>
        <w:rPr>
          <w:rFonts w:hint="eastAsia" w:ascii="方正仿宋_GB2312" w:hAnsi="方正仿宋_GB2312" w:eastAsia="方正仿宋_GB2312" w:cs="方正仿宋_GB2312"/>
          <w:b/>
          <w:bCs/>
          <w:color w:val="000000"/>
          <w:sz w:val="28"/>
          <w:szCs w:val="28"/>
          <w:highlight w:val="none"/>
          <w:lang w:eastAsia="zh-CN"/>
        </w:rPr>
        <w:t>专业教材统计表</w:t>
      </w:r>
    </w:p>
    <w:tbl>
      <w:tblPr>
        <w:tblStyle w:val="12"/>
        <w:tblW w:w="84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50"/>
        <w:gridCol w:w="638"/>
        <w:gridCol w:w="2485"/>
        <w:gridCol w:w="3075"/>
        <w:gridCol w:w="1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序</w:t>
            </w:r>
            <w:r>
              <w:rPr>
                <w:rFonts w:hint="eastAsia" w:ascii="方正仿宋_GB2312" w:hAnsi="方正仿宋_GB2312" w:eastAsia="方正仿宋_GB2312" w:cs="方正仿宋_GB2312"/>
                <w:i w:val="0"/>
                <w:color w:val="000000"/>
                <w:kern w:val="0"/>
                <w:sz w:val="21"/>
                <w:szCs w:val="21"/>
                <w:u w:val="none"/>
                <w:lang w:val="en-US" w:eastAsia="zh-CN" w:bidi="ar"/>
              </w:rPr>
              <w:br w:type="textWrapping"/>
            </w:r>
            <w:r>
              <w:rPr>
                <w:rFonts w:hint="eastAsia" w:ascii="方正仿宋_GB2312" w:hAnsi="方正仿宋_GB2312" w:eastAsia="方正仿宋_GB2312" w:cs="方正仿宋_GB2312"/>
                <w:i w:val="0"/>
                <w:color w:val="000000"/>
                <w:kern w:val="0"/>
                <w:sz w:val="21"/>
                <w:szCs w:val="21"/>
                <w:u w:val="none"/>
                <w:lang w:val="en-US" w:eastAsia="zh-CN" w:bidi="ar"/>
              </w:rPr>
              <w:t>号</w:t>
            </w:r>
          </w:p>
        </w:tc>
        <w:tc>
          <w:tcPr>
            <w:tcW w:w="63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课程类型</w:t>
            </w:r>
          </w:p>
        </w:tc>
        <w:tc>
          <w:tcPr>
            <w:tcW w:w="5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使用教材</w:t>
            </w:r>
          </w:p>
        </w:tc>
        <w:tc>
          <w:tcPr>
            <w:tcW w:w="17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教材名称</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出版社</w:t>
            </w:r>
          </w:p>
        </w:tc>
        <w:tc>
          <w:tcPr>
            <w:tcW w:w="176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w:t>
            </w:r>
          </w:p>
        </w:tc>
        <w:tc>
          <w:tcPr>
            <w:tcW w:w="63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公共必修课程</w:t>
            </w: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语文（基础模块）上册</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2</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语文（基础模块）下册</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3</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数学（基础模块）上册</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9787040607239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4</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历史基础模块 中国历史</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5</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历史基础模块 世界历史</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6</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中国特色社会主义</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7</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心理健康与职业生涯</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8</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职业道德与法治</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9</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sz w:val="21"/>
                <w:szCs w:val="21"/>
              </w:rPr>
              <w:t>哲学与人生</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9787040609097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10</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英语（基础模块）（第一册）</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外语教学与研究出版社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9787521324570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11</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英语（基础模块）（第二册）</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外语教学与研究出版社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9787513526937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12</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中等职业学校学生安全教育读本</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9787040188790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13</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心理健康（第五版）</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9787040543704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3" w:hRule="atLeast"/>
          <w:jc w:val="center"/>
        </w:trPr>
        <w:tc>
          <w:tcPr>
            <w:tcW w:w="45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14</w:t>
            </w:r>
          </w:p>
        </w:tc>
        <w:tc>
          <w:tcPr>
            <w:tcW w:w="63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rPr>
                <w:rFonts w:hint="eastAsia" w:ascii="方正仿宋_GB2312" w:hAnsi="方正仿宋_GB2312" w:eastAsia="方正仿宋_GB2312" w:cs="方正仿宋_GB2312"/>
                <w:i w:val="0"/>
                <w:color w:val="000000"/>
                <w:sz w:val="21"/>
                <w:szCs w:val="21"/>
                <w:u w:val="none"/>
              </w:rPr>
            </w:pPr>
          </w:p>
        </w:tc>
        <w:tc>
          <w:tcPr>
            <w:tcW w:w="2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体育与健康</w:t>
            </w:r>
          </w:p>
        </w:tc>
        <w:tc>
          <w:tcPr>
            <w:tcW w:w="30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9787040562736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15</w:t>
            </w:r>
          </w:p>
        </w:tc>
        <w:tc>
          <w:tcPr>
            <w:tcW w:w="638"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p>
        </w:tc>
        <w:tc>
          <w:tcPr>
            <w:tcW w:w="24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kern w:val="0"/>
                <w:sz w:val="21"/>
                <w:szCs w:val="21"/>
                <w:highlight w:val="none"/>
                <w:u w:val="none"/>
                <w:lang w:val="en-US" w:eastAsia="zh-CN" w:bidi="ar"/>
              </w:rPr>
              <w:t xml:space="preserve">信息技术 基础模块 </w:t>
            </w:r>
            <w:r>
              <w:rPr>
                <w:rFonts w:hint="default" w:ascii="Times New Roman" w:hAnsi="Times New Roman" w:eastAsia="方正仿宋_GB2312" w:cs="Times New Roman"/>
                <w:i w:val="0"/>
                <w:color w:val="000000"/>
                <w:kern w:val="0"/>
                <w:sz w:val="21"/>
                <w:szCs w:val="21"/>
                <w:highlight w:val="none"/>
                <w:u w:val="none"/>
                <w:lang w:val="en-US" w:eastAsia="zh-CN" w:bidi="ar"/>
              </w:rPr>
              <w:t>WPS Office</w:t>
            </w:r>
            <w:r>
              <w:rPr>
                <w:rFonts w:hint="eastAsia" w:ascii="方正仿宋_GB2312" w:hAnsi="方正仿宋_GB2312" w:eastAsia="方正仿宋_GB2312" w:cs="方正仿宋_GB2312"/>
                <w:i w:val="0"/>
                <w:color w:val="000000"/>
                <w:kern w:val="0"/>
                <w:sz w:val="21"/>
                <w:szCs w:val="21"/>
                <w:highlight w:val="none"/>
                <w:u w:val="none"/>
                <w:lang w:val="en-US" w:eastAsia="zh-CN" w:bidi="ar"/>
              </w:rPr>
              <w:t>（上册）</w:t>
            </w:r>
          </w:p>
        </w:tc>
        <w:tc>
          <w:tcPr>
            <w:tcW w:w="307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sz w:val="21"/>
                <w:szCs w:val="21"/>
                <w:u w:val="none"/>
              </w:rPr>
              <w:t>高等教育出版社</w:t>
            </w:r>
          </w:p>
        </w:tc>
        <w:tc>
          <w:tcPr>
            <w:tcW w:w="176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9787040562699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16</w:t>
            </w:r>
          </w:p>
        </w:tc>
        <w:tc>
          <w:tcPr>
            <w:tcW w:w="638"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p>
        </w:tc>
        <w:tc>
          <w:tcPr>
            <w:tcW w:w="24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kern w:val="0"/>
                <w:sz w:val="21"/>
                <w:szCs w:val="21"/>
                <w:u w:val="none"/>
                <w:lang w:val="en-US" w:eastAsia="zh-CN" w:bidi="ar"/>
              </w:rPr>
              <w:t>信息技术 基础模块</w:t>
            </w:r>
            <w:r>
              <w:rPr>
                <w:rFonts w:hint="default" w:ascii="Times New Roman" w:hAnsi="Times New Roman" w:eastAsia="方正仿宋_GB2312" w:cs="Times New Roman"/>
                <w:i w:val="0"/>
                <w:color w:val="000000"/>
                <w:kern w:val="0"/>
                <w:sz w:val="21"/>
                <w:szCs w:val="21"/>
                <w:u w:val="none"/>
                <w:lang w:val="en-US" w:eastAsia="zh-CN" w:bidi="ar"/>
              </w:rPr>
              <w:t xml:space="preserve"> WPS Office</w:t>
            </w:r>
            <w:r>
              <w:rPr>
                <w:rFonts w:hint="eastAsia" w:ascii="方正仿宋_GB2312" w:hAnsi="方正仿宋_GB2312" w:eastAsia="方正仿宋_GB2312" w:cs="方正仿宋_GB2312"/>
                <w:i w:val="0"/>
                <w:color w:val="000000"/>
                <w:kern w:val="0"/>
                <w:sz w:val="21"/>
                <w:szCs w:val="21"/>
                <w:u w:val="none"/>
                <w:lang w:val="en-US" w:eastAsia="zh-CN" w:bidi="ar"/>
              </w:rPr>
              <w:t>（下册）</w:t>
            </w:r>
          </w:p>
        </w:tc>
        <w:tc>
          <w:tcPr>
            <w:tcW w:w="307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kern w:val="0"/>
                <w:sz w:val="21"/>
                <w:szCs w:val="21"/>
                <w:u w:val="none"/>
                <w:lang w:val="en-US" w:eastAsia="zh-CN" w:bidi="ar"/>
              </w:rPr>
              <w:t>高等教育出版社</w:t>
            </w:r>
          </w:p>
        </w:tc>
        <w:tc>
          <w:tcPr>
            <w:tcW w:w="176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9787040584138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17</w:t>
            </w:r>
          </w:p>
        </w:tc>
        <w:tc>
          <w:tcPr>
            <w:tcW w:w="638"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p>
        </w:tc>
        <w:tc>
          <w:tcPr>
            <w:tcW w:w="24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kern w:val="0"/>
                <w:sz w:val="21"/>
                <w:szCs w:val="21"/>
                <w:u w:val="none"/>
                <w:lang w:val="en-US" w:eastAsia="zh-CN" w:bidi="ar"/>
              </w:rPr>
              <w:t>习近平新时代中国特色社会主义思想学生读本</w:t>
            </w:r>
          </w:p>
        </w:tc>
        <w:tc>
          <w:tcPr>
            <w:tcW w:w="307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kern w:val="0"/>
                <w:sz w:val="21"/>
                <w:szCs w:val="21"/>
                <w:u w:val="none"/>
                <w:lang w:val="en-US" w:eastAsia="zh-CN" w:bidi="ar"/>
              </w:rPr>
            </w:pPr>
            <w:r>
              <w:rPr>
                <w:rFonts w:hint="eastAsia" w:ascii="方正仿宋_GB2312" w:hAnsi="方正仿宋_GB2312" w:eastAsia="方正仿宋_GB2312" w:cs="方正仿宋_GB2312"/>
                <w:i w:val="0"/>
                <w:color w:val="000000"/>
                <w:kern w:val="0"/>
                <w:sz w:val="21"/>
                <w:szCs w:val="21"/>
                <w:u w:val="none"/>
                <w:lang w:val="en-US" w:eastAsia="zh-CN" w:bidi="ar"/>
              </w:rPr>
              <w:t>人民出版社</w:t>
            </w:r>
          </w:p>
        </w:tc>
        <w:tc>
          <w:tcPr>
            <w:tcW w:w="176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kern w:val="0"/>
                <w:sz w:val="21"/>
                <w:szCs w:val="21"/>
                <w:u w:val="none"/>
                <w:lang w:val="en-US" w:eastAsia="zh-CN" w:bidi="ar"/>
              </w:rPr>
            </w:pPr>
            <w:r>
              <w:rPr>
                <w:rFonts w:hint="default" w:ascii="Times New Roman" w:hAnsi="Times New Roman" w:eastAsia="方正仿宋_GB2312" w:cs="Times New Roman"/>
                <w:i w:val="0"/>
                <w:color w:val="000000"/>
                <w:kern w:val="0"/>
                <w:sz w:val="21"/>
                <w:szCs w:val="21"/>
                <w:u w:val="none"/>
                <w:lang w:val="en-US" w:eastAsia="zh-CN" w:bidi="ar"/>
              </w:rPr>
              <w:t>9787010235318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4" w:hRule="atLeast"/>
          <w:jc w:val="center"/>
        </w:trPr>
        <w:tc>
          <w:tcPr>
            <w:tcW w:w="450" w:type="dxa"/>
            <w:tcBorders>
              <w:top w:val="single" w:color="000000" w:sz="4" w:space="0"/>
              <w:left w:val="single" w:color="000000" w:sz="4" w:space="0"/>
              <w:bottom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kern w:val="0"/>
                <w:sz w:val="21"/>
                <w:szCs w:val="21"/>
                <w:u w:val="none"/>
                <w:lang w:val="en-US" w:eastAsia="zh-CN" w:bidi="ar"/>
              </w:rPr>
              <w:t>16</w:t>
            </w:r>
          </w:p>
        </w:tc>
        <w:tc>
          <w:tcPr>
            <w:tcW w:w="63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专业课程</w:t>
            </w:r>
          </w:p>
        </w:tc>
        <w:tc>
          <w:tcPr>
            <w:tcW w:w="248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kern w:val="0"/>
                <w:sz w:val="21"/>
                <w:szCs w:val="21"/>
                <w:u w:val="none"/>
                <w:lang w:val="en-US" w:eastAsia="zh-CN" w:bidi="ar"/>
              </w:rPr>
              <w:t>构成基础（第二版）</w:t>
            </w:r>
          </w:p>
        </w:tc>
        <w:tc>
          <w:tcPr>
            <w:tcW w:w="307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eastAsia" w:ascii="方正仿宋_GB2312" w:hAnsi="方正仿宋_GB2312" w:eastAsia="方正仿宋_GB2312" w:cs="方正仿宋_GB2312"/>
                <w:i w:val="0"/>
                <w:color w:val="000000"/>
                <w:sz w:val="21"/>
                <w:szCs w:val="21"/>
                <w:u w:val="none"/>
              </w:rPr>
            </w:pPr>
            <w:r>
              <w:rPr>
                <w:rFonts w:hint="eastAsia" w:ascii="方正仿宋_GB2312" w:hAnsi="方正仿宋_GB2312" w:eastAsia="方正仿宋_GB2312" w:cs="方正仿宋_GB2312"/>
                <w:i w:val="0"/>
                <w:color w:val="000000"/>
                <w:sz w:val="21"/>
                <w:szCs w:val="21"/>
                <w:u w:val="none"/>
              </w:rPr>
              <w:t>中国劳动社会保障出版社</w:t>
            </w:r>
          </w:p>
        </w:tc>
        <w:tc>
          <w:tcPr>
            <w:tcW w:w="176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方正仿宋_GB2312" w:cs="Times New Roman"/>
                <w:i w:val="0"/>
                <w:color w:val="000000"/>
                <w:sz w:val="21"/>
                <w:szCs w:val="21"/>
                <w:u w:val="none"/>
              </w:rPr>
            </w:pPr>
            <w:r>
              <w:rPr>
                <w:rFonts w:hint="default" w:ascii="Times New Roman" w:hAnsi="Times New Roman" w:eastAsia="方正仿宋_GB2312" w:cs="Times New Roman"/>
                <w:i w:val="0"/>
                <w:color w:val="000000"/>
                <w:sz w:val="21"/>
                <w:szCs w:val="21"/>
                <w:u w:val="none"/>
              </w:rPr>
              <w:t>9787516753323</w:t>
            </w:r>
          </w:p>
        </w:tc>
      </w:tr>
    </w:tbl>
    <w:p>
      <w:pPr>
        <w:pStyle w:val="3"/>
        <w:numPr>
          <w:ilvl w:val="0"/>
          <w:numId w:val="4"/>
        </w:numPr>
        <w:bidi w:val="0"/>
        <w:rPr>
          <w:rFonts w:hint="eastAsia"/>
          <w:lang w:val="en-US" w:eastAsia="zh-CN"/>
        </w:rPr>
      </w:pPr>
      <w:r>
        <w:rPr>
          <w:rFonts w:hint="eastAsia"/>
          <w:lang w:val="en-US" w:eastAsia="zh-CN"/>
        </w:rPr>
        <w:t>教学方法</w:t>
      </w:r>
    </w:p>
    <w:p>
      <w:pPr>
        <w:bidi w:val="0"/>
        <w:rPr>
          <w:rFonts w:hint="eastAsia"/>
          <w:lang w:val="en-US" w:eastAsia="zh-CN"/>
        </w:rPr>
      </w:pPr>
      <w:r>
        <w:rPr>
          <w:rFonts w:hint="eastAsia"/>
          <w:lang w:val="en-US" w:eastAsia="zh-CN"/>
        </w:rPr>
        <w:t xml:space="preserve"> 以项目式教学法为主，其他多种教学法为辅的教学模式，利用多媒体教学、动画模拟教学、网络视频录像教学等教学手段开展教学。</w:t>
      </w:r>
    </w:p>
    <w:p>
      <w:pPr>
        <w:pStyle w:val="3"/>
        <w:numPr>
          <w:ilvl w:val="0"/>
          <w:numId w:val="4"/>
        </w:numPr>
        <w:bidi w:val="0"/>
        <w:rPr>
          <w:rFonts w:hint="eastAsia"/>
          <w:lang w:val="en-US" w:eastAsia="zh-CN"/>
        </w:rPr>
      </w:pPr>
      <w:r>
        <w:rPr>
          <w:rFonts w:hint="eastAsia"/>
          <w:lang w:val="en-US" w:eastAsia="zh-CN"/>
        </w:rPr>
        <w:t>学习评价</w:t>
      </w:r>
    </w:p>
    <w:p>
      <w:pPr>
        <w:pStyle w:val="4"/>
        <w:bidi w:val="0"/>
        <w:rPr>
          <w:rFonts w:hint="eastAsia"/>
          <w:lang w:val="en-US" w:eastAsia="zh-CN"/>
        </w:rPr>
      </w:pPr>
      <w:r>
        <w:rPr>
          <w:rFonts w:hint="eastAsia"/>
          <w:lang w:val="en-US" w:eastAsia="zh-CN"/>
        </w:rPr>
        <w:t xml:space="preserve">    1.课程学习评价</w:t>
      </w:r>
    </w:p>
    <w:p>
      <w:pPr>
        <w:pStyle w:val="5"/>
        <w:bidi w:val="0"/>
        <w:rPr>
          <w:rFonts w:hint="eastAsia"/>
          <w:lang w:val="en-US" w:eastAsia="zh-CN"/>
        </w:rPr>
      </w:pPr>
      <w:r>
        <w:rPr>
          <w:rFonts w:hint="eastAsia"/>
          <w:lang w:val="en-US" w:eastAsia="zh-CN"/>
        </w:rPr>
        <w:t>（1）‌分阶段考核‌</w:t>
      </w:r>
    </w:p>
    <w:p>
      <w:pPr>
        <w:bidi w:val="0"/>
        <w:rPr>
          <w:rFonts w:hint="eastAsia"/>
          <w:lang w:val="en-US" w:eastAsia="zh-CN"/>
        </w:rPr>
      </w:pPr>
      <w:r>
        <w:rPr>
          <w:rFonts w:hint="eastAsia"/>
          <w:lang w:val="en-US" w:eastAsia="zh-CN"/>
        </w:rPr>
        <w:t>‌基础技能阶段‌：通过课程作品量化评分，重点考核技能规范性‌。</w:t>
      </w:r>
    </w:p>
    <w:p>
      <w:pPr>
        <w:bidi w:val="0"/>
        <w:rPr>
          <w:rFonts w:hint="eastAsia"/>
          <w:lang w:val="en-US" w:eastAsia="zh-CN"/>
        </w:rPr>
      </w:pPr>
      <w:r>
        <w:rPr>
          <w:rFonts w:hint="eastAsia"/>
          <w:lang w:val="en-US" w:eastAsia="zh-CN"/>
        </w:rPr>
        <w:t>‌技术应用阶段‌：采用“教师评分+企业导师评分”双轨制‌。</w:t>
      </w:r>
    </w:p>
    <w:p>
      <w:pPr>
        <w:pStyle w:val="5"/>
        <w:bidi w:val="0"/>
        <w:rPr>
          <w:rFonts w:hint="eastAsia"/>
          <w:lang w:val="en-US" w:eastAsia="zh-CN"/>
        </w:rPr>
      </w:pPr>
      <w:r>
        <w:rPr>
          <w:rFonts w:hint="eastAsia"/>
          <w:lang w:val="en-US" w:eastAsia="zh-CN"/>
        </w:rPr>
        <w:t>（2）‌行业标准融入‌</w:t>
      </w:r>
    </w:p>
    <w:p>
      <w:pPr>
        <w:bidi w:val="0"/>
        <w:rPr>
          <w:rFonts w:hint="eastAsia"/>
          <w:lang w:val="en-US" w:eastAsia="zh-CN"/>
        </w:rPr>
      </w:pPr>
      <w:r>
        <w:rPr>
          <w:rFonts w:hint="eastAsia"/>
          <w:lang w:val="en-US" w:eastAsia="zh-CN"/>
        </w:rPr>
        <w:t>引入企业技术规范作为评分标准，对接</w:t>
      </w:r>
      <w:r>
        <w:rPr>
          <w:rFonts w:hint="default"/>
          <w:lang w:val="en-US" w:eastAsia="zh-CN"/>
        </w:rPr>
        <w:t>1+X</w:t>
      </w:r>
      <w:r>
        <w:rPr>
          <w:rFonts w:hint="eastAsia"/>
          <w:lang w:val="en-US" w:eastAsia="zh-CN"/>
        </w:rPr>
        <w:t>证书（如“游戏美术设计”）考核要求‌。</w:t>
      </w:r>
    </w:p>
    <w:p>
      <w:pPr>
        <w:bidi w:val="0"/>
        <w:rPr>
          <w:rFonts w:hint="eastAsia"/>
          <w:lang w:val="en-US" w:eastAsia="zh-CN"/>
        </w:rPr>
      </w:pPr>
      <w:r>
        <w:rPr>
          <w:rFonts w:hint="eastAsia"/>
          <w:lang w:val="en-US" w:eastAsia="zh-CN"/>
        </w:rPr>
        <w:t>使用行业通用工具（如</w:t>
      </w:r>
      <w:r>
        <w:rPr>
          <w:rFonts w:hint="default"/>
          <w:lang w:val="en-US" w:eastAsia="zh-CN"/>
        </w:rPr>
        <w:t>Maya、Unity</w:t>
      </w:r>
      <w:r>
        <w:rPr>
          <w:rFonts w:hint="eastAsia"/>
          <w:lang w:val="en-US" w:eastAsia="zh-CN"/>
        </w:rPr>
        <w:t>）的自动检测功能评估作品技术达标率‌。</w:t>
      </w:r>
    </w:p>
    <w:p>
      <w:pPr>
        <w:pStyle w:val="4"/>
        <w:bidi w:val="0"/>
        <w:rPr>
          <w:rFonts w:hint="eastAsia"/>
          <w:lang w:val="en-US" w:eastAsia="zh-CN"/>
        </w:rPr>
      </w:pPr>
      <w:r>
        <w:rPr>
          <w:rFonts w:hint="eastAsia"/>
          <w:lang w:val="en-US" w:eastAsia="zh-CN"/>
        </w:rPr>
        <w:t>2.‌项目实践评价‌</w:t>
      </w:r>
    </w:p>
    <w:p>
      <w:pPr>
        <w:pStyle w:val="5"/>
        <w:bidi w:val="0"/>
        <w:rPr>
          <w:rFonts w:hint="eastAsia"/>
        </w:rPr>
      </w:pPr>
      <w:r>
        <w:rPr>
          <w:rFonts w:hint="eastAsia"/>
          <w:lang w:val="en-US" w:eastAsia="zh-CN"/>
        </w:rPr>
        <w:t>（1）‌项目化任务驱动</w:t>
      </w:r>
      <w:r>
        <w:rPr>
          <w:rFonts w:hint="eastAsia"/>
        </w:rPr>
        <w:t>‌</w:t>
      </w:r>
    </w:p>
    <w:p>
      <w:pPr>
        <w:bidi w:val="0"/>
        <w:rPr>
          <w:rFonts w:hint="eastAsia"/>
          <w:lang w:val="en-US" w:eastAsia="zh-CN"/>
        </w:rPr>
      </w:pPr>
      <w:r>
        <w:rPr>
          <w:rFonts w:hint="eastAsia"/>
          <w:lang w:val="en-US" w:eastAsia="zh-CN"/>
        </w:rPr>
        <w:t>以真实或模拟项目为载体，从需求分析、分工协作到作品交付全流程评分，权重分配：</w:t>
      </w:r>
    </w:p>
    <w:p>
      <w:pPr>
        <w:bidi w:val="0"/>
        <w:rPr>
          <w:rFonts w:hint="eastAsia"/>
          <w:lang w:val="en-US" w:eastAsia="zh-CN"/>
        </w:rPr>
      </w:pPr>
      <w:r>
        <w:rPr>
          <w:rFonts w:hint="eastAsia"/>
          <w:lang w:val="en-US" w:eastAsia="zh-CN"/>
        </w:rPr>
        <w:t>‌技术实现（</w:t>
      </w:r>
      <w:r>
        <w:rPr>
          <w:rFonts w:hint="default"/>
          <w:lang w:val="en-US" w:eastAsia="zh-CN"/>
        </w:rPr>
        <w:t>40%</w:t>
      </w:r>
      <w:r>
        <w:rPr>
          <w:rFonts w:hint="eastAsia"/>
          <w:lang w:val="en-US" w:eastAsia="zh-CN"/>
        </w:rPr>
        <w:t>）‌：模型精度、动画流畅度；</w:t>
      </w:r>
    </w:p>
    <w:p>
      <w:pPr>
        <w:bidi w:val="0"/>
        <w:rPr>
          <w:rFonts w:hint="eastAsia"/>
          <w:lang w:val="en-US" w:eastAsia="zh-CN"/>
        </w:rPr>
      </w:pPr>
      <w:r>
        <w:rPr>
          <w:rFonts w:hint="eastAsia"/>
          <w:lang w:val="en-US" w:eastAsia="zh-CN"/>
        </w:rPr>
        <w:t>‌创意表达（</w:t>
      </w:r>
      <w:r>
        <w:rPr>
          <w:rFonts w:hint="default"/>
          <w:lang w:val="en-US" w:eastAsia="zh-CN"/>
        </w:rPr>
        <w:t>30%</w:t>
      </w:r>
      <w:r>
        <w:rPr>
          <w:rFonts w:hint="eastAsia"/>
          <w:lang w:val="en-US" w:eastAsia="zh-CN"/>
        </w:rPr>
        <w:t>）‌：角色设计原创性、剧情逻辑性；</w:t>
      </w:r>
    </w:p>
    <w:p>
      <w:pPr>
        <w:bidi w:val="0"/>
        <w:rPr>
          <w:rFonts w:hint="eastAsia"/>
          <w:lang w:val="en-US" w:eastAsia="zh-CN"/>
        </w:rPr>
      </w:pPr>
      <w:r>
        <w:rPr>
          <w:rFonts w:hint="eastAsia"/>
          <w:lang w:val="en-US" w:eastAsia="zh-CN"/>
        </w:rPr>
        <w:t>‌团队协作（</w:t>
      </w:r>
      <w:r>
        <w:rPr>
          <w:rFonts w:hint="default"/>
          <w:lang w:val="en-US" w:eastAsia="zh-CN"/>
        </w:rPr>
        <w:t>20%</w:t>
      </w:r>
      <w:r>
        <w:rPr>
          <w:rFonts w:hint="eastAsia"/>
          <w:lang w:val="en-US" w:eastAsia="zh-CN"/>
        </w:rPr>
        <w:t>）‌：任务分工合理性、沟通效率；</w:t>
      </w:r>
    </w:p>
    <w:p>
      <w:pPr>
        <w:bidi w:val="0"/>
        <w:rPr>
          <w:rFonts w:hint="eastAsia"/>
          <w:lang w:val="en-US" w:eastAsia="zh-CN"/>
        </w:rPr>
      </w:pPr>
      <w:r>
        <w:rPr>
          <w:rFonts w:hint="eastAsia"/>
          <w:lang w:val="en-US" w:eastAsia="zh-CN"/>
        </w:rPr>
        <w:t>‌职业规范（</w:t>
      </w:r>
      <w:r>
        <w:rPr>
          <w:rFonts w:hint="default"/>
          <w:lang w:val="en-US" w:eastAsia="zh-CN"/>
        </w:rPr>
        <w:t>10%</w:t>
      </w:r>
      <w:r>
        <w:rPr>
          <w:rFonts w:hint="eastAsia"/>
          <w:lang w:val="en-US" w:eastAsia="zh-CN"/>
        </w:rPr>
        <w:t>）‌：文件命名规范、版本管理合规性‌。</w:t>
      </w:r>
    </w:p>
    <w:p>
      <w:pPr>
        <w:pStyle w:val="4"/>
        <w:bidi w:val="0"/>
        <w:rPr>
          <w:rFonts w:hint="eastAsia"/>
          <w:lang w:val="en-US" w:eastAsia="zh-CN"/>
        </w:rPr>
      </w:pPr>
      <w:r>
        <w:rPr>
          <w:rFonts w:hint="eastAsia"/>
          <w:lang w:val="en-US" w:eastAsia="zh-CN"/>
        </w:rPr>
        <w:t>3.‌成果展示与竞赛激励‌</w:t>
      </w:r>
    </w:p>
    <w:p>
      <w:pPr>
        <w:bidi w:val="0"/>
        <w:rPr>
          <w:rFonts w:hint="eastAsia"/>
          <w:lang w:val="en-US" w:eastAsia="zh-CN"/>
        </w:rPr>
      </w:pPr>
      <w:r>
        <w:rPr>
          <w:rFonts w:hint="eastAsia"/>
          <w:lang w:val="en-US" w:eastAsia="zh-CN"/>
        </w:rPr>
        <w:t>设立“创新实践学分”，对参与省级以上技能竞赛、完成企业真实项目的学生给予额外加分‌。</w:t>
      </w:r>
    </w:p>
    <w:p>
      <w:pPr>
        <w:pStyle w:val="3"/>
        <w:numPr>
          <w:ilvl w:val="0"/>
          <w:numId w:val="4"/>
        </w:numPr>
        <w:bidi w:val="0"/>
        <w:rPr>
          <w:rFonts w:hint="eastAsia"/>
          <w:lang w:val="en-US" w:eastAsia="zh-CN"/>
        </w:rPr>
      </w:pPr>
      <w:r>
        <w:rPr>
          <w:rFonts w:hint="eastAsia"/>
          <w:lang w:val="en-US" w:eastAsia="zh-CN"/>
        </w:rPr>
        <w:t>质量管理</w:t>
      </w:r>
    </w:p>
    <w:p>
      <w:pPr>
        <w:bidi w:val="0"/>
        <w:rPr>
          <w:rFonts w:hint="eastAsia"/>
          <w:lang w:val="en-US" w:eastAsia="zh-CN"/>
        </w:rPr>
      </w:pPr>
      <w:r>
        <w:rPr>
          <w:rFonts w:hint="eastAsia"/>
          <w:lang w:val="en-US" w:eastAsia="zh-CN"/>
        </w:rPr>
        <w:t xml:space="preserve"> 由专业建设指导委员会，指导专业建设;对教学质量进行全面监控。</w:t>
      </w:r>
    </w:p>
    <w:p>
      <w:pPr>
        <w:pStyle w:val="2"/>
        <w:bidi w:val="0"/>
        <w:ind w:firstLine="640" w:firstLineChars="200"/>
        <w:rPr>
          <w:rFonts w:hint="eastAsia"/>
          <w:lang w:val="en-US" w:eastAsia="zh-CN"/>
        </w:rPr>
      </w:pPr>
      <w:r>
        <w:rPr>
          <w:rFonts w:hint="eastAsia"/>
          <w:lang w:val="en-US" w:eastAsia="zh-CN"/>
        </w:rPr>
        <w:t>九、毕业要求</w:t>
      </w:r>
    </w:p>
    <w:p>
      <w:pPr>
        <w:bidi w:val="0"/>
        <w:rPr>
          <w:rFonts w:hint="eastAsia"/>
          <w:lang w:val="en-US" w:eastAsia="zh-CN"/>
        </w:rPr>
      </w:pPr>
      <w:r>
        <w:rPr>
          <w:rFonts w:hint="eastAsia"/>
          <w:lang w:val="en-US" w:eastAsia="zh-CN"/>
        </w:rPr>
        <w:t>本专业毕业要求是学生通过</w:t>
      </w:r>
      <w:r>
        <w:rPr>
          <w:rFonts w:hint="default"/>
          <w:lang w:val="en-US" w:eastAsia="zh-CN"/>
        </w:rPr>
        <w:t>3</w:t>
      </w:r>
      <w:r>
        <w:rPr>
          <w:rFonts w:hint="eastAsia"/>
          <w:lang w:val="en-US" w:eastAsia="zh-CN"/>
        </w:rPr>
        <w:t>年的学习，需修满的该专业人才培养方案所规定的学时，完成规定的教学活动，毕业时应达到该专业要求的素质、知识和能力等方面的要求。</w:t>
      </w:r>
    </w:p>
    <w:p>
      <w:pPr>
        <w:rPr>
          <w:rFonts w:hint="eastAsia"/>
        </w:rPr>
      </w:pPr>
    </w:p>
    <w:sectPr>
      <w:footerReference r:id="rId5" w:type="default"/>
      <w:pgSz w:w="11907" w:h="16839"/>
      <w:pgMar w:top="1440" w:right="1800" w:bottom="1440" w:left="1800" w:header="0" w:footer="0" w:gutter="0"/>
      <w:pgBorders>
        <w:top w:val="none" w:sz="0" w:space="0"/>
        <w:left w:val="none" w:sz="0" w:space="0"/>
        <w:bottom w:val="none" w:sz="0" w:space="0"/>
        <w:right w:val="none" w:sz="0" w:space="0"/>
      </w:pgBorders>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8872AF-379C-48CD-9314-6103646A75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554A46D0-9BB4-41DD-AE20-B4A0C5890E0E}"/>
  </w:font>
  <w:font w:name="仿宋">
    <w:panose1 w:val="02010609060101010101"/>
    <w:charset w:val="86"/>
    <w:family w:val="auto"/>
    <w:pitch w:val="default"/>
    <w:sig w:usb0="800002BF" w:usb1="38CF7CFA" w:usb2="00000016" w:usb3="00000000" w:csb0="00040001"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embedRegular r:id="rId3" w:fontKey="{7D091540-F970-48C3-8801-A83CA1FF033E}"/>
  </w:font>
  <w:font w:name="方正小标宋简体">
    <w:panose1 w:val="02000000000000000000"/>
    <w:charset w:val="86"/>
    <w:family w:val="script"/>
    <w:pitch w:val="default"/>
    <w:sig w:usb0="00000001" w:usb1="08000000" w:usb2="00000000" w:usb3="00000000" w:csb0="00040000" w:csb1="00000000"/>
    <w:embedRegular r:id="rId4" w:fontKey="{4B8402A1-9B5C-463B-B0BE-9E2DF159DB29}"/>
  </w:font>
  <w:font w:name="方正仿宋_GB2312">
    <w:panose1 w:val="02000000000000000000"/>
    <w:charset w:val="86"/>
    <w:family w:val="auto"/>
    <w:pitch w:val="default"/>
    <w:sig w:usb0="A00002BF" w:usb1="184F6CFA" w:usb2="00000012" w:usb3="00000000" w:csb0="00040001" w:csb1="00000000"/>
    <w:embedRegular r:id="rId5" w:fontKey="{58E4EF35-E96B-4C9A-86F9-7085859192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center;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HtE39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FDFF8E"/>
    <w:multiLevelType w:val="singleLevel"/>
    <w:tmpl w:val="AFFDFF8E"/>
    <w:lvl w:ilvl="0" w:tentative="0">
      <w:start w:val="7"/>
      <w:numFmt w:val="chineseCounting"/>
      <w:suff w:val="nothing"/>
      <w:lvlText w:val="%1、"/>
      <w:lvlJc w:val="left"/>
      <w:rPr>
        <w:rFonts w:hint="eastAsia"/>
      </w:rPr>
    </w:lvl>
  </w:abstractNum>
  <w:abstractNum w:abstractNumId="1">
    <w:nsid w:val="B8AB636F"/>
    <w:multiLevelType w:val="singleLevel"/>
    <w:tmpl w:val="B8AB636F"/>
    <w:lvl w:ilvl="0" w:tentative="0">
      <w:start w:val="1"/>
      <w:numFmt w:val="chineseCounting"/>
      <w:suff w:val="nothing"/>
      <w:lvlText w:val="（%1）"/>
      <w:lvlJc w:val="left"/>
      <w:rPr>
        <w:rFonts w:hint="eastAsia"/>
      </w:rPr>
    </w:lvl>
  </w:abstractNum>
  <w:abstractNum w:abstractNumId="2">
    <w:nsid w:val="E789F243"/>
    <w:multiLevelType w:val="singleLevel"/>
    <w:tmpl w:val="E789F243"/>
    <w:lvl w:ilvl="0" w:tentative="0">
      <w:start w:val="2"/>
      <w:numFmt w:val="chineseCounting"/>
      <w:suff w:val="nothing"/>
      <w:lvlText w:val="（%1）"/>
      <w:lvlJc w:val="left"/>
      <w:rPr>
        <w:rFonts w:hint="eastAsia"/>
      </w:rPr>
    </w:lvl>
  </w:abstractNum>
  <w:abstractNum w:abstractNumId="3">
    <w:nsid w:val="0915C8CD"/>
    <w:multiLevelType w:val="singleLevel"/>
    <w:tmpl w:val="0915C8CD"/>
    <w:lvl w:ilvl="0" w:tentative="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U1YmRjZmQ1YzI3Mzk0YWE4ZmRmMzY2ZjFkZmUyZjYifQ=="/>
  </w:docVars>
  <w:rsids>
    <w:rsidRoot w:val="00000000"/>
    <w:rsid w:val="01017684"/>
    <w:rsid w:val="04E2157A"/>
    <w:rsid w:val="059922BD"/>
    <w:rsid w:val="05F66B26"/>
    <w:rsid w:val="07BE007D"/>
    <w:rsid w:val="0C594818"/>
    <w:rsid w:val="0D5C1B29"/>
    <w:rsid w:val="0DC67C8B"/>
    <w:rsid w:val="0E2C21E4"/>
    <w:rsid w:val="0FD269DC"/>
    <w:rsid w:val="101173EF"/>
    <w:rsid w:val="10A03CDF"/>
    <w:rsid w:val="10A51DDA"/>
    <w:rsid w:val="11BE1F45"/>
    <w:rsid w:val="120B0362"/>
    <w:rsid w:val="126F6B43"/>
    <w:rsid w:val="150572EB"/>
    <w:rsid w:val="159863B1"/>
    <w:rsid w:val="15AF2241"/>
    <w:rsid w:val="18245CDA"/>
    <w:rsid w:val="193A152D"/>
    <w:rsid w:val="19B7611D"/>
    <w:rsid w:val="19C257AA"/>
    <w:rsid w:val="1B040045"/>
    <w:rsid w:val="1CEE6C3F"/>
    <w:rsid w:val="1F6E1F30"/>
    <w:rsid w:val="1FC87893"/>
    <w:rsid w:val="203E4C76"/>
    <w:rsid w:val="21C916A0"/>
    <w:rsid w:val="23A17049"/>
    <w:rsid w:val="25691621"/>
    <w:rsid w:val="257C0AAD"/>
    <w:rsid w:val="26265313"/>
    <w:rsid w:val="26D0702D"/>
    <w:rsid w:val="27C60B5C"/>
    <w:rsid w:val="2902208A"/>
    <w:rsid w:val="291E0523"/>
    <w:rsid w:val="2D3719C7"/>
    <w:rsid w:val="2DEB4AC7"/>
    <w:rsid w:val="2E030EBF"/>
    <w:rsid w:val="2F000DF7"/>
    <w:rsid w:val="33CA3782"/>
    <w:rsid w:val="35645510"/>
    <w:rsid w:val="38996C55"/>
    <w:rsid w:val="3A4D6EBA"/>
    <w:rsid w:val="3AAB3FA4"/>
    <w:rsid w:val="3BFE66BE"/>
    <w:rsid w:val="3C245ED1"/>
    <w:rsid w:val="3C395948"/>
    <w:rsid w:val="3C511D0B"/>
    <w:rsid w:val="3CB13731"/>
    <w:rsid w:val="3D0C4E0B"/>
    <w:rsid w:val="3D3B3273"/>
    <w:rsid w:val="43055919"/>
    <w:rsid w:val="44C91CD4"/>
    <w:rsid w:val="44E328F5"/>
    <w:rsid w:val="4618037D"/>
    <w:rsid w:val="4771702F"/>
    <w:rsid w:val="48490401"/>
    <w:rsid w:val="49302F0F"/>
    <w:rsid w:val="49687E15"/>
    <w:rsid w:val="4A97629D"/>
    <w:rsid w:val="4BFC3279"/>
    <w:rsid w:val="4C4F29A2"/>
    <w:rsid w:val="4D9549A9"/>
    <w:rsid w:val="4E9904C8"/>
    <w:rsid w:val="4FB8613E"/>
    <w:rsid w:val="50F05606"/>
    <w:rsid w:val="514F2375"/>
    <w:rsid w:val="519D5E8E"/>
    <w:rsid w:val="51A737FE"/>
    <w:rsid w:val="52262073"/>
    <w:rsid w:val="52CA50F4"/>
    <w:rsid w:val="52DD4E28"/>
    <w:rsid w:val="541A5C08"/>
    <w:rsid w:val="57F66835"/>
    <w:rsid w:val="5890509E"/>
    <w:rsid w:val="5A1F2A48"/>
    <w:rsid w:val="5B417F1E"/>
    <w:rsid w:val="5D555047"/>
    <w:rsid w:val="5E2D5E54"/>
    <w:rsid w:val="5E956C7F"/>
    <w:rsid w:val="60DB7729"/>
    <w:rsid w:val="615A3AE7"/>
    <w:rsid w:val="621828E2"/>
    <w:rsid w:val="62944DD7"/>
    <w:rsid w:val="661F70AE"/>
    <w:rsid w:val="685404E6"/>
    <w:rsid w:val="69531548"/>
    <w:rsid w:val="69A9560C"/>
    <w:rsid w:val="69DA3A17"/>
    <w:rsid w:val="6A874BB6"/>
    <w:rsid w:val="6AC977F6"/>
    <w:rsid w:val="6B447ABF"/>
    <w:rsid w:val="6E6B7334"/>
    <w:rsid w:val="6EC16F54"/>
    <w:rsid w:val="700417EE"/>
    <w:rsid w:val="70044801"/>
    <w:rsid w:val="705C33D8"/>
    <w:rsid w:val="71686EE2"/>
    <w:rsid w:val="72CB65F3"/>
    <w:rsid w:val="744C5512"/>
    <w:rsid w:val="757F0EF5"/>
    <w:rsid w:val="75C94940"/>
    <w:rsid w:val="78D36201"/>
    <w:rsid w:val="78FD0B8F"/>
    <w:rsid w:val="79393B8B"/>
    <w:rsid w:val="79710BDF"/>
    <w:rsid w:val="797C575B"/>
    <w:rsid w:val="798D4BFB"/>
    <w:rsid w:val="79C1782C"/>
    <w:rsid w:val="7A2268AB"/>
    <w:rsid w:val="7B7F3C83"/>
    <w:rsid w:val="7BCB7664"/>
    <w:rsid w:val="7D8E0007"/>
    <w:rsid w:val="7E431733"/>
    <w:rsid w:val="7E61605D"/>
    <w:rsid w:val="7EA67F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560" w:lineRule="exact"/>
      <w:ind w:firstLine="883" w:firstLineChars="200"/>
      <w:jc w:val="both"/>
      <w:textAlignment w:val="baseline"/>
    </w:pPr>
    <w:rPr>
      <w:rFonts w:ascii="Times New Roman" w:hAnsi="Times New Roman" w:eastAsia="宋体" w:cs="宋体"/>
      <w:snapToGrid w:val="0"/>
      <w:color w:val="000000"/>
      <w:kern w:val="0"/>
      <w:sz w:val="28"/>
      <w:szCs w:val="28"/>
      <w:lang w:val="en-US" w:eastAsia="en-US" w:bidi="ar-SA"/>
    </w:rPr>
  </w:style>
  <w:style w:type="paragraph" w:styleId="2">
    <w:name w:val="heading 1"/>
    <w:basedOn w:val="1"/>
    <w:next w:val="1"/>
    <w:qFormat/>
    <w:uiPriority w:val="0"/>
    <w:pPr>
      <w:keepNext/>
      <w:keepLines/>
      <w:spacing w:line="560" w:lineRule="exact"/>
      <w:ind w:firstLine="0" w:firstLineChars="0"/>
      <w:jc w:val="left"/>
      <w:outlineLvl w:val="0"/>
    </w:pPr>
    <w:rPr>
      <w:rFonts w:ascii="Times New Roman" w:hAnsi="Times New Roman" w:eastAsia="黑体" w:cs="黑体"/>
      <w:color w:val="000000" w:themeColor="text1"/>
      <w:kern w:val="2"/>
      <w:sz w:val="32"/>
      <w:szCs w:val="32"/>
      <w:lang w:eastAsia="zh-CN"/>
      <w14:textFill>
        <w14:solidFill>
          <w14:schemeClr w14:val="tx1"/>
        </w14:solidFill>
      </w14:textFill>
      <w14:ligatures w14:val="standardContextual"/>
    </w:rPr>
  </w:style>
  <w:style w:type="paragraph" w:styleId="3">
    <w:name w:val="heading 2"/>
    <w:basedOn w:val="1"/>
    <w:next w:val="1"/>
    <w:unhideWhenUsed/>
    <w:qFormat/>
    <w:uiPriority w:val="0"/>
    <w:pPr>
      <w:keepNext/>
      <w:keepLines/>
      <w:spacing w:line="560" w:lineRule="exact"/>
      <w:ind w:firstLine="0" w:firstLineChars="0"/>
      <w:jc w:val="both"/>
      <w:outlineLvl w:val="1"/>
    </w:pPr>
    <w:rPr>
      <w:rFonts w:ascii="Times New Roman" w:hAnsi="Times New Roman" w:eastAsia="楷体" w:cs="楷体"/>
      <w:color w:val="000000" w:themeColor="text1"/>
      <w:sz w:val="32"/>
      <w:szCs w:val="32"/>
      <w14:textFill>
        <w14:solidFill>
          <w14:schemeClr w14:val="tx1"/>
        </w14:solidFill>
      </w14:textFill>
    </w:rPr>
  </w:style>
  <w:style w:type="paragraph" w:styleId="4">
    <w:name w:val="heading 3"/>
    <w:basedOn w:val="1"/>
    <w:next w:val="1"/>
    <w:unhideWhenUsed/>
    <w:qFormat/>
    <w:uiPriority w:val="0"/>
    <w:pPr>
      <w:keepNext/>
      <w:keepLines/>
      <w:spacing w:beforeLines="0" w:beforeAutospacing="0" w:afterLines="0" w:afterAutospacing="0" w:line="560" w:lineRule="exact"/>
      <w:ind w:firstLine="883" w:firstLineChars="200"/>
      <w:outlineLvl w:val="2"/>
    </w:pPr>
    <w:rPr>
      <w:rFonts w:eastAsia="仿宋" w:cs="仿宋"/>
      <w:b/>
    </w:rPr>
  </w:style>
  <w:style w:type="paragraph" w:styleId="5">
    <w:name w:val="heading 4"/>
    <w:basedOn w:val="1"/>
    <w:next w:val="1"/>
    <w:unhideWhenUsed/>
    <w:qFormat/>
    <w:uiPriority w:val="0"/>
    <w:pPr>
      <w:keepNext/>
      <w:keepLines/>
      <w:spacing w:beforeLines="0" w:afterLines="0"/>
      <w:outlineLvl w:val="3"/>
    </w:pPr>
    <w:rPr>
      <w:rFonts w:eastAsia="仿宋" w:cs="仿宋"/>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semiHidden/>
    <w:qFormat/>
    <w:uiPriority w:val="0"/>
    <w:rPr>
      <w:rFonts w:ascii="Arial" w:hAnsi="Arial" w:eastAsia="Arial" w:cs="Arial"/>
      <w:sz w:val="21"/>
      <w:szCs w:val="21"/>
      <w:lang w:val="en-US" w:eastAsia="en-US"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FangSong_GB2312" w:hAnsi="FangSong_GB2312" w:eastAsia="FangSong_GB2312" w:cs="FangSong_GB2312"/>
      <w:sz w:val="24"/>
      <w:szCs w:val="24"/>
      <w:lang w:val="en-US" w:eastAsia="en-US" w:bidi="ar-SA"/>
    </w:rPr>
  </w:style>
  <w:style w:type="paragraph" w:styleId="19">
    <w:name w:val="List Paragraph"/>
    <w:basedOn w:val="1"/>
    <w:qFormat/>
    <w:uiPriority w:val="99"/>
    <w:pPr>
      <w:ind w:firstLine="420" w:firstLineChars="200"/>
    </w:pPr>
    <w:rPr>
      <w:rFonts w:ascii="Calibri" w:hAnsi="Calibri"/>
      <w:szCs w:val="22"/>
    </w:rPr>
  </w:style>
  <w:style w:type="character" w:customStyle="1" w:styleId="20">
    <w:name w:val="font01"/>
    <w:basedOn w:val="14"/>
    <w:qFormat/>
    <w:uiPriority w:val="0"/>
    <w:rPr>
      <w:rFonts w:hint="default" w:ascii="Times New Roman" w:hAnsi="Times New Roman" w:cs="Times New Roman"/>
      <w:b/>
      <w:bCs/>
      <w:color w:val="000000"/>
      <w:sz w:val="20"/>
      <w:szCs w:val="20"/>
      <w:u w:val="none"/>
    </w:rPr>
  </w:style>
  <w:style w:type="character" w:customStyle="1" w:styleId="21">
    <w:name w:val="font61"/>
    <w:basedOn w:val="14"/>
    <w:qFormat/>
    <w:uiPriority w:val="0"/>
    <w:rPr>
      <w:rFonts w:hint="eastAsia" w:ascii="宋体" w:hAnsi="宋体" w:eastAsia="宋体" w:cs="宋体"/>
      <w:b/>
      <w:bCs/>
      <w:color w:val="000000"/>
      <w:sz w:val="20"/>
      <w:szCs w:val="20"/>
      <w:u w:val="none"/>
    </w:rPr>
  </w:style>
  <w:style w:type="character" w:customStyle="1" w:styleId="22">
    <w:name w:val="font112"/>
    <w:basedOn w:val="14"/>
    <w:qFormat/>
    <w:uiPriority w:val="0"/>
    <w:rPr>
      <w:rFonts w:hint="eastAsia" w:ascii="宋体" w:hAnsi="宋体" w:eastAsia="宋体" w:cs="宋体"/>
      <w:b/>
      <w:bCs/>
      <w:color w:val="000000"/>
      <w:sz w:val="20"/>
      <w:szCs w:val="20"/>
      <w:u w:val="none"/>
    </w:rPr>
  </w:style>
  <w:style w:type="character" w:customStyle="1" w:styleId="23">
    <w:name w:val="font11"/>
    <w:basedOn w:val="14"/>
    <w:qFormat/>
    <w:uiPriority w:val="0"/>
    <w:rPr>
      <w:rFonts w:hint="eastAsia" w:ascii="宋体" w:hAnsi="宋体" w:eastAsia="宋体" w:cs="宋体"/>
      <w:color w:val="000000"/>
      <w:sz w:val="20"/>
      <w:szCs w:val="20"/>
      <w:u w:val="none"/>
    </w:rPr>
  </w:style>
  <w:style w:type="character" w:customStyle="1" w:styleId="24">
    <w:name w:val="font41"/>
    <w:basedOn w:val="14"/>
    <w:qFormat/>
    <w:uiPriority w:val="0"/>
    <w:rPr>
      <w:rFonts w:hint="eastAsia" w:ascii="宋体" w:hAnsi="宋体" w:eastAsia="宋体" w:cs="宋体"/>
      <w:b/>
      <w:bCs/>
      <w:color w:val="000000"/>
      <w:sz w:val="20"/>
      <w:szCs w:val="20"/>
      <w:u w:val="none"/>
    </w:rPr>
  </w:style>
  <w:style w:type="character" w:customStyle="1" w:styleId="25">
    <w:name w:val="font21"/>
    <w:basedOn w:val="14"/>
    <w:qFormat/>
    <w:uiPriority w:val="0"/>
    <w:rPr>
      <w:rFonts w:hint="default" w:ascii="Times New Roman" w:hAnsi="Times New Roman" w:cs="Times New Roman"/>
      <w:b/>
      <w:bCs/>
      <w:color w:val="000000"/>
      <w:sz w:val="20"/>
      <w:szCs w:val="20"/>
      <w:u w:val="none"/>
    </w:rPr>
  </w:style>
  <w:style w:type="character" w:customStyle="1" w:styleId="26">
    <w:name w:val="font51"/>
    <w:basedOn w:val="14"/>
    <w:qFormat/>
    <w:uiPriority w:val="0"/>
    <w:rPr>
      <w:rFonts w:hint="default" w:ascii="仿宋_GB2312" w:eastAsia="仿宋_GB2312" w:cs="仿宋_GB2312"/>
      <w:color w:val="000000"/>
      <w:sz w:val="20"/>
      <w:szCs w:val="20"/>
      <w:u w:val="none"/>
    </w:rPr>
  </w:style>
  <w:style w:type="character" w:customStyle="1" w:styleId="27">
    <w:name w:val="font31"/>
    <w:basedOn w:val="14"/>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1575</Words>
  <Characters>1610</Characters>
  <TotalTime>0</TotalTime>
  <ScaleCrop>false</ScaleCrop>
  <LinksUpToDate>false</LinksUpToDate>
  <CharactersWithSpaces>1629</CharactersWithSpaces>
  <Application>WPS Office_11.1.0.11045_F1E327BC-269C-435d-A152-05C5408002CA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2024-09-18T15:50:00Z</dcterms:created>
  <dc:creator>Windows</dc:creator>
  <cp:lastModifiedBy>Administrator</cp:lastModifiedBy>
  <dcterms:modified xsi:type="dcterms:W3CDTF">2025-05-29T13:21:45Z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2024-09-20T03:53:50Z</vt:filetime>
  </property>
  <property fmtid="{D5CDD505-2E9C-101B-9397-08002B2CF9AE}" pid="4" name="KSOProductBuildVer">
    <vt:lpwstr>2052-11.1.0.11045</vt:lpwstr>
  </property>
  <property fmtid="{D5CDD505-2E9C-101B-9397-08002B2CF9AE}" pid="5" name="ICV">
    <vt:lpwstr>3EEBA155D1CF4089B03ACED1E775D417_13</vt:lpwstr>
  </property>
  <property fmtid="{D5CDD505-2E9C-101B-9397-08002B2CF9AE}" pid="6" name="KSOTemplateDocerSaveRecord">
    <vt:lpwstr>eyJoZGlkIjoiOTZmZDdhNmNlMmM5YWFiMzA1YzczYTcwN2I0OWQ2MjgiLCJ1c2VySWQiOiI5NDQ4MzU5NDgifQ==</vt:lpwstr>
  </property>
</Properties>
</file>